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611" w:rsidRPr="001B3BD7" w:rsidRDefault="00E10611" w:rsidP="009F6582">
      <w:pPr>
        <w:spacing w:after="0" w:line="240" w:lineRule="auto"/>
        <w:jc w:val="center"/>
        <w:rPr>
          <w:rFonts w:ascii="Times New Roman" w:hAnsi="Times New Roman"/>
          <w:b/>
          <w:sz w:val="28"/>
          <w:szCs w:val="28"/>
        </w:rPr>
      </w:pPr>
      <w:r w:rsidRPr="001B3BD7">
        <w:rPr>
          <w:rFonts w:ascii="Times New Roman" w:hAnsi="Times New Roman"/>
          <w:b/>
          <w:sz w:val="28"/>
          <w:szCs w:val="28"/>
        </w:rPr>
        <w:t>R E L A C I O N</w:t>
      </w:r>
    </w:p>
    <w:p w:rsidR="000250EA" w:rsidRPr="001B3BD7" w:rsidRDefault="000250EA" w:rsidP="009F6582">
      <w:pPr>
        <w:spacing w:after="0" w:line="240" w:lineRule="auto"/>
        <w:jc w:val="center"/>
        <w:rPr>
          <w:rFonts w:ascii="Times New Roman" w:hAnsi="Times New Roman"/>
          <w:b/>
          <w:sz w:val="28"/>
          <w:szCs w:val="28"/>
        </w:rPr>
      </w:pPr>
    </w:p>
    <w:p w:rsidR="00E10611" w:rsidRPr="001B3BD7" w:rsidRDefault="00E10611" w:rsidP="009F6582">
      <w:pPr>
        <w:spacing w:after="0" w:line="240" w:lineRule="auto"/>
        <w:jc w:val="center"/>
        <w:rPr>
          <w:rFonts w:ascii="Times New Roman" w:hAnsi="Times New Roman"/>
          <w:b/>
          <w:sz w:val="28"/>
          <w:szCs w:val="28"/>
        </w:rPr>
      </w:pPr>
      <w:r w:rsidRPr="001B3BD7">
        <w:rPr>
          <w:rFonts w:ascii="Times New Roman" w:hAnsi="Times New Roman"/>
          <w:b/>
          <w:sz w:val="28"/>
          <w:szCs w:val="28"/>
        </w:rPr>
        <w:t>PËR</w:t>
      </w:r>
    </w:p>
    <w:p w:rsidR="004B42CA" w:rsidRPr="001B3BD7" w:rsidRDefault="004B42CA" w:rsidP="009F6582">
      <w:pPr>
        <w:spacing w:after="0" w:line="240" w:lineRule="auto"/>
        <w:jc w:val="center"/>
        <w:rPr>
          <w:rFonts w:ascii="Times New Roman" w:hAnsi="Times New Roman"/>
          <w:b/>
          <w:sz w:val="28"/>
          <w:szCs w:val="28"/>
        </w:rPr>
      </w:pPr>
    </w:p>
    <w:p w:rsidR="00E10611" w:rsidRPr="001B3BD7" w:rsidRDefault="00331CF2" w:rsidP="009F6582">
      <w:pPr>
        <w:spacing w:after="0" w:line="240" w:lineRule="auto"/>
        <w:jc w:val="center"/>
        <w:rPr>
          <w:rFonts w:ascii="Times New Roman" w:hAnsi="Times New Roman"/>
          <w:b/>
          <w:sz w:val="28"/>
          <w:szCs w:val="28"/>
        </w:rPr>
      </w:pPr>
      <w:r w:rsidRPr="001B3BD7">
        <w:rPr>
          <w:rFonts w:ascii="Times New Roman" w:hAnsi="Times New Roman"/>
          <w:b/>
          <w:sz w:val="28"/>
          <w:szCs w:val="28"/>
        </w:rPr>
        <w:t>PROJEKTLIGJIN</w:t>
      </w:r>
    </w:p>
    <w:p w:rsidR="000250EA" w:rsidRPr="001B3BD7" w:rsidRDefault="000250EA" w:rsidP="009F6582">
      <w:pPr>
        <w:spacing w:after="0" w:line="240" w:lineRule="auto"/>
        <w:jc w:val="center"/>
        <w:rPr>
          <w:rFonts w:ascii="Times New Roman" w:hAnsi="Times New Roman"/>
          <w:b/>
          <w:sz w:val="28"/>
          <w:szCs w:val="28"/>
        </w:rPr>
      </w:pPr>
    </w:p>
    <w:p w:rsidR="000250EA" w:rsidRPr="001B3BD7" w:rsidRDefault="000250EA" w:rsidP="009F6582">
      <w:pPr>
        <w:spacing w:after="0" w:line="240" w:lineRule="auto"/>
        <w:jc w:val="center"/>
        <w:rPr>
          <w:rFonts w:ascii="Times New Roman" w:hAnsi="Times New Roman"/>
          <w:b/>
          <w:sz w:val="28"/>
          <w:szCs w:val="28"/>
        </w:rPr>
      </w:pPr>
      <w:r w:rsidRPr="001B3BD7">
        <w:rPr>
          <w:rFonts w:ascii="Times New Roman" w:hAnsi="Times New Roman"/>
          <w:b/>
          <w:sz w:val="28"/>
          <w:szCs w:val="28"/>
        </w:rPr>
        <w:t>“PËR POLICINË E BURGJEVE”</w:t>
      </w:r>
    </w:p>
    <w:p w:rsidR="00E10611" w:rsidRPr="001B3BD7" w:rsidRDefault="00E10611" w:rsidP="009F6582">
      <w:pPr>
        <w:spacing w:after="0" w:line="240" w:lineRule="auto"/>
        <w:rPr>
          <w:rFonts w:ascii="Times New Roman" w:hAnsi="Times New Roman"/>
          <w:b/>
          <w:sz w:val="28"/>
          <w:szCs w:val="28"/>
        </w:rPr>
      </w:pPr>
    </w:p>
    <w:p w:rsidR="000250EA" w:rsidRPr="001B3BD7" w:rsidRDefault="000250EA" w:rsidP="009F6582">
      <w:pPr>
        <w:spacing w:after="0" w:line="240" w:lineRule="auto"/>
        <w:rPr>
          <w:rFonts w:ascii="Times New Roman" w:hAnsi="Times New Roman"/>
          <w:b/>
          <w:sz w:val="28"/>
          <w:szCs w:val="28"/>
        </w:rPr>
      </w:pPr>
    </w:p>
    <w:p w:rsidR="00E10611" w:rsidRPr="001B3BD7" w:rsidRDefault="00E10611" w:rsidP="009F6582">
      <w:pPr>
        <w:pStyle w:val="ColorfulList-Accent11"/>
        <w:numPr>
          <w:ilvl w:val="0"/>
          <w:numId w:val="1"/>
        </w:numPr>
        <w:spacing w:after="0" w:line="240" w:lineRule="auto"/>
        <w:ind w:left="0" w:firstLine="450"/>
        <w:jc w:val="both"/>
        <w:rPr>
          <w:rFonts w:ascii="Times New Roman" w:hAnsi="Times New Roman"/>
          <w:b/>
          <w:sz w:val="28"/>
          <w:szCs w:val="28"/>
        </w:rPr>
      </w:pPr>
      <w:r w:rsidRPr="001B3BD7">
        <w:rPr>
          <w:rFonts w:ascii="Times New Roman" w:hAnsi="Times New Roman"/>
          <w:b/>
          <w:sz w:val="28"/>
          <w:szCs w:val="28"/>
        </w:rPr>
        <w:t xml:space="preserve">    QËLLIMI I PROJEKTAKTIT DHE OBJEKTIVAT QË SYNOHEN TË ARRIHEN</w:t>
      </w:r>
    </w:p>
    <w:p w:rsidR="000250EA" w:rsidRPr="001B3BD7" w:rsidRDefault="000250EA" w:rsidP="009F6582">
      <w:pPr>
        <w:pStyle w:val="ColorfulList-Accent11"/>
        <w:spacing w:after="0" w:line="240" w:lineRule="auto"/>
        <w:jc w:val="both"/>
        <w:rPr>
          <w:rFonts w:ascii="Times New Roman" w:hAnsi="Times New Roman"/>
          <w:b/>
          <w:sz w:val="28"/>
          <w:szCs w:val="28"/>
        </w:rPr>
      </w:pPr>
    </w:p>
    <w:p w:rsidR="000250EA" w:rsidRDefault="000250EA" w:rsidP="009F6582">
      <w:pPr>
        <w:pStyle w:val="ColorfulList-Accent11"/>
        <w:spacing w:after="0" w:line="240" w:lineRule="auto"/>
        <w:ind w:left="0"/>
        <w:jc w:val="both"/>
        <w:rPr>
          <w:rFonts w:ascii="Times New Roman" w:hAnsi="Times New Roman"/>
          <w:sz w:val="28"/>
          <w:szCs w:val="28"/>
        </w:rPr>
      </w:pPr>
      <w:r w:rsidRPr="001B3BD7">
        <w:rPr>
          <w:rFonts w:ascii="Times New Roman" w:hAnsi="Times New Roman"/>
          <w:sz w:val="28"/>
          <w:szCs w:val="28"/>
        </w:rPr>
        <w:t xml:space="preserve">Qëllimi kryesor i projektligjit “Për policinë e burgjeve”, </w:t>
      </w:r>
      <w:r w:rsidR="00BE7222">
        <w:rPr>
          <w:rFonts w:ascii="Times New Roman" w:hAnsi="Times New Roman"/>
          <w:sz w:val="28"/>
          <w:szCs w:val="28"/>
        </w:rPr>
        <w:t>konsiston në</w:t>
      </w:r>
      <w:r w:rsidRPr="001B3BD7">
        <w:rPr>
          <w:rFonts w:ascii="Times New Roman" w:hAnsi="Times New Roman"/>
          <w:sz w:val="28"/>
          <w:szCs w:val="28"/>
        </w:rPr>
        <w:t>:</w:t>
      </w:r>
    </w:p>
    <w:p w:rsidR="00BE7222" w:rsidRPr="001B3BD7" w:rsidRDefault="00BE7222" w:rsidP="009F6582">
      <w:pPr>
        <w:pStyle w:val="ColorfulList-Accent11"/>
        <w:spacing w:after="0" w:line="240" w:lineRule="auto"/>
        <w:ind w:left="0"/>
        <w:jc w:val="both"/>
        <w:rPr>
          <w:rFonts w:ascii="Times New Roman" w:hAnsi="Times New Roman"/>
          <w:sz w:val="28"/>
          <w:szCs w:val="28"/>
        </w:rPr>
      </w:pPr>
    </w:p>
    <w:p w:rsidR="00BE7222" w:rsidRDefault="00BE7222" w:rsidP="00BE7222">
      <w:pPr>
        <w:pStyle w:val="ColorfulList-Accent11"/>
        <w:numPr>
          <w:ilvl w:val="0"/>
          <w:numId w:val="8"/>
        </w:numPr>
        <w:spacing w:after="0" w:line="240" w:lineRule="auto"/>
        <w:jc w:val="both"/>
        <w:rPr>
          <w:rFonts w:ascii="Times New Roman" w:hAnsi="Times New Roman"/>
          <w:sz w:val="28"/>
          <w:szCs w:val="28"/>
        </w:rPr>
      </w:pPr>
      <w:r>
        <w:rPr>
          <w:rFonts w:ascii="Times New Roman" w:hAnsi="Times New Roman"/>
          <w:sz w:val="28"/>
          <w:szCs w:val="28"/>
        </w:rPr>
        <w:t xml:space="preserve">krijimin e një stafi </w:t>
      </w:r>
      <w:r w:rsidR="000250EA" w:rsidRPr="001B3BD7">
        <w:rPr>
          <w:rFonts w:ascii="Times New Roman" w:hAnsi="Times New Roman"/>
          <w:sz w:val="28"/>
          <w:szCs w:val="28"/>
        </w:rPr>
        <w:t xml:space="preserve">me kapacitete të mjaftueshme profesionale, </w:t>
      </w:r>
      <w:r>
        <w:rPr>
          <w:rFonts w:ascii="Times New Roman" w:hAnsi="Times New Roman"/>
          <w:sz w:val="28"/>
          <w:szCs w:val="28"/>
        </w:rPr>
        <w:t>të</w:t>
      </w:r>
      <w:r w:rsidR="000250EA" w:rsidRPr="001B3BD7">
        <w:rPr>
          <w:rFonts w:ascii="Times New Roman" w:hAnsi="Times New Roman"/>
          <w:sz w:val="28"/>
          <w:szCs w:val="28"/>
        </w:rPr>
        <w:t xml:space="preserve"> motivuar dhe me integritet, </w:t>
      </w:r>
      <w:r>
        <w:rPr>
          <w:rFonts w:ascii="Times New Roman" w:hAnsi="Times New Roman"/>
          <w:sz w:val="28"/>
          <w:szCs w:val="28"/>
        </w:rPr>
        <w:t>të</w:t>
      </w:r>
      <w:r w:rsidR="000250EA" w:rsidRPr="001B3BD7">
        <w:rPr>
          <w:rFonts w:ascii="Times New Roman" w:hAnsi="Times New Roman"/>
          <w:sz w:val="28"/>
          <w:szCs w:val="28"/>
        </w:rPr>
        <w:t xml:space="preserve"> aftë për të garantuar sig</w:t>
      </w:r>
      <w:r>
        <w:rPr>
          <w:rFonts w:ascii="Times New Roman" w:hAnsi="Times New Roman"/>
          <w:sz w:val="28"/>
          <w:szCs w:val="28"/>
        </w:rPr>
        <w:t>urinë në burgje dhe paraburgime;</w:t>
      </w:r>
    </w:p>
    <w:p w:rsidR="00BE7222" w:rsidRDefault="00BE7222" w:rsidP="00BE7222">
      <w:pPr>
        <w:pStyle w:val="ColorfulList-Accent11"/>
        <w:spacing w:after="0" w:line="240" w:lineRule="auto"/>
        <w:jc w:val="both"/>
        <w:rPr>
          <w:rFonts w:ascii="Times New Roman" w:hAnsi="Times New Roman"/>
          <w:sz w:val="28"/>
          <w:szCs w:val="28"/>
        </w:rPr>
      </w:pPr>
      <w:r>
        <w:rPr>
          <w:rFonts w:ascii="Times New Roman" w:hAnsi="Times New Roman"/>
          <w:sz w:val="28"/>
          <w:szCs w:val="28"/>
        </w:rPr>
        <w:t xml:space="preserve"> </w:t>
      </w:r>
    </w:p>
    <w:p w:rsidR="00BE7222" w:rsidRDefault="00BE7222" w:rsidP="00BE7222">
      <w:pPr>
        <w:pStyle w:val="ColorfulList-Accent11"/>
        <w:numPr>
          <w:ilvl w:val="0"/>
          <w:numId w:val="8"/>
        </w:numPr>
        <w:spacing w:after="0" w:line="240" w:lineRule="auto"/>
        <w:jc w:val="both"/>
        <w:rPr>
          <w:rFonts w:ascii="Times New Roman" w:hAnsi="Times New Roman"/>
          <w:sz w:val="28"/>
          <w:szCs w:val="28"/>
        </w:rPr>
      </w:pPr>
      <w:r w:rsidRPr="00BE7222">
        <w:rPr>
          <w:rFonts w:ascii="Times New Roman" w:hAnsi="Times New Roman"/>
          <w:sz w:val="28"/>
          <w:szCs w:val="28"/>
        </w:rPr>
        <w:t xml:space="preserve">përmirësimin e </w:t>
      </w:r>
      <w:r w:rsidR="000250EA" w:rsidRPr="00BE7222">
        <w:rPr>
          <w:rFonts w:ascii="Times New Roman" w:hAnsi="Times New Roman"/>
          <w:sz w:val="28"/>
          <w:szCs w:val="28"/>
        </w:rPr>
        <w:t xml:space="preserve">gjendjes ekonomike financiare dhe kushteve të punës të punonjësve </w:t>
      </w:r>
      <w:r>
        <w:rPr>
          <w:rFonts w:ascii="Times New Roman" w:hAnsi="Times New Roman"/>
          <w:sz w:val="28"/>
          <w:szCs w:val="28"/>
        </w:rPr>
        <w:t>të P</w:t>
      </w:r>
      <w:r w:rsidR="000250EA" w:rsidRPr="00BE7222">
        <w:rPr>
          <w:rFonts w:ascii="Times New Roman" w:hAnsi="Times New Roman"/>
          <w:sz w:val="28"/>
          <w:szCs w:val="28"/>
        </w:rPr>
        <w:t xml:space="preserve">olicisë së </w:t>
      </w:r>
      <w:r>
        <w:rPr>
          <w:rFonts w:ascii="Times New Roman" w:hAnsi="Times New Roman"/>
          <w:sz w:val="28"/>
          <w:szCs w:val="28"/>
        </w:rPr>
        <w:t>B</w:t>
      </w:r>
      <w:r w:rsidR="000250EA" w:rsidRPr="00BE7222">
        <w:rPr>
          <w:rFonts w:ascii="Times New Roman" w:hAnsi="Times New Roman"/>
          <w:sz w:val="28"/>
          <w:szCs w:val="28"/>
        </w:rPr>
        <w:t>urgjeve, në raport të drejtë me punonjësit e agjencive të tjera të përafërta</w:t>
      </w:r>
      <w:r w:rsidR="009718AA" w:rsidRPr="00BE7222">
        <w:rPr>
          <w:rFonts w:ascii="Times New Roman" w:hAnsi="Times New Roman"/>
          <w:sz w:val="28"/>
          <w:szCs w:val="28"/>
        </w:rPr>
        <w:t xml:space="preserve"> në status dhe ecuri në karrierë</w:t>
      </w:r>
      <w:r>
        <w:rPr>
          <w:rFonts w:ascii="Times New Roman" w:hAnsi="Times New Roman"/>
          <w:sz w:val="28"/>
          <w:szCs w:val="28"/>
        </w:rPr>
        <w:t>;</w:t>
      </w:r>
    </w:p>
    <w:p w:rsidR="00BE7222" w:rsidRDefault="00BE7222" w:rsidP="00BE7222">
      <w:pPr>
        <w:pStyle w:val="ColorfulList-Accent11"/>
        <w:spacing w:after="0" w:line="240" w:lineRule="auto"/>
        <w:jc w:val="both"/>
        <w:rPr>
          <w:rFonts w:ascii="Times New Roman" w:hAnsi="Times New Roman"/>
          <w:sz w:val="28"/>
          <w:szCs w:val="28"/>
        </w:rPr>
      </w:pPr>
    </w:p>
    <w:p w:rsidR="00BE7222" w:rsidRDefault="00BE7222" w:rsidP="00BE7222">
      <w:pPr>
        <w:pStyle w:val="ColorfulList-Accent11"/>
        <w:numPr>
          <w:ilvl w:val="0"/>
          <w:numId w:val="8"/>
        </w:numPr>
        <w:spacing w:after="0" w:line="240" w:lineRule="auto"/>
        <w:jc w:val="both"/>
        <w:rPr>
          <w:rFonts w:ascii="Times New Roman" w:hAnsi="Times New Roman"/>
          <w:sz w:val="28"/>
          <w:szCs w:val="28"/>
        </w:rPr>
      </w:pPr>
      <w:r w:rsidRPr="00BE7222">
        <w:rPr>
          <w:rFonts w:ascii="Times New Roman" w:hAnsi="Times New Roman"/>
          <w:sz w:val="28"/>
          <w:szCs w:val="28"/>
        </w:rPr>
        <w:t xml:space="preserve">përmirësimin e </w:t>
      </w:r>
      <w:r w:rsidR="000250EA" w:rsidRPr="00BE7222">
        <w:rPr>
          <w:rFonts w:ascii="Times New Roman" w:hAnsi="Times New Roman"/>
          <w:sz w:val="28"/>
          <w:szCs w:val="28"/>
        </w:rPr>
        <w:t>procedurave të rekrutimit, trajnimit dhe promovimit në detyrë të punonjësve të policisë së burgjeve.</w:t>
      </w:r>
    </w:p>
    <w:p w:rsidR="00BE7222" w:rsidRDefault="00BE7222" w:rsidP="00BE7222">
      <w:pPr>
        <w:pStyle w:val="ColorfulList-Accent11"/>
        <w:spacing w:after="0" w:line="240" w:lineRule="auto"/>
        <w:jc w:val="both"/>
        <w:rPr>
          <w:rFonts w:ascii="Times New Roman" w:hAnsi="Times New Roman"/>
          <w:sz w:val="28"/>
          <w:szCs w:val="28"/>
        </w:rPr>
      </w:pPr>
    </w:p>
    <w:p w:rsidR="00BE7222" w:rsidRDefault="00BE7222" w:rsidP="00BE7222">
      <w:pPr>
        <w:pStyle w:val="ColorfulList-Accent11"/>
        <w:numPr>
          <w:ilvl w:val="0"/>
          <w:numId w:val="8"/>
        </w:numPr>
        <w:spacing w:after="0" w:line="240" w:lineRule="auto"/>
        <w:jc w:val="both"/>
        <w:rPr>
          <w:rFonts w:ascii="Times New Roman" w:hAnsi="Times New Roman"/>
          <w:sz w:val="28"/>
          <w:szCs w:val="28"/>
        </w:rPr>
      </w:pPr>
      <w:r w:rsidRPr="00BE7222">
        <w:rPr>
          <w:rFonts w:ascii="Times New Roman" w:hAnsi="Times New Roman"/>
          <w:sz w:val="28"/>
          <w:szCs w:val="28"/>
        </w:rPr>
        <w:t>garantimin e rotacionit të</w:t>
      </w:r>
      <w:r w:rsidR="000250EA" w:rsidRPr="00BE7222">
        <w:rPr>
          <w:rFonts w:ascii="Times New Roman" w:hAnsi="Times New Roman"/>
          <w:sz w:val="28"/>
          <w:szCs w:val="28"/>
        </w:rPr>
        <w:t xml:space="preserve"> vazhduar brenda sistemit, me qëllim motivimin dhe shmangien e konsumit </w:t>
      </w:r>
      <w:r w:rsidR="000250EA" w:rsidRPr="00BE7222">
        <w:rPr>
          <w:rFonts w:ascii="Times New Roman" w:hAnsi="Times New Roman"/>
          <w:sz w:val="28"/>
          <w:szCs w:val="28"/>
        </w:rPr>
        <w:lastRenderedPageBreak/>
        <w:t>profesional, të stresi</w:t>
      </w:r>
      <w:r w:rsidRPr="00BE7222">
        <w:rPr>
          <w:rFonts w:ascii="Times New Roman" w:hAnsi="Times New Roman"/>
          <w:sz w:val="28"/>
          <w:szCs w:val="28"/>
        </w:rPr>
        <w:t>t dhe frustrimit të punonjësve;</w:t>
      </w:r>
    </w:p>
    <w:p w:rsidR="00BE7222" w:rsidRDefault="00BE7222" w:rsidP="00BE7222">
      <w:pPr>
        <w:pStyle w:val="ColorfulList-Accent11"/>
        <w:spacing w:after="0" w:line="240" w:lineRule="auto"/>
        <w:jc w:val="both"/>
        <w:rPr>
          <w:rFonts w:ascii="Times New Roman" w:hAnsi="Times New Roman"/>
          <w:sz w:val="28"/>
          <w:szCs w:val="28"/>
        </w:rPr>
      </w:pPr>
    </w:p>
    <w:p w:rsidR="000250EA" w:rsidRPr="00BE7222" w:rsidRDefault="00BE7222" w:rsidP="00BE7222">
      <w:pPr>
        <w:pStyle w:val="ColorfulList-Accent11"/>
        <w:numPr>
          <w:ilvl w:val="0"/>
          <w:numId w:val="8"/>
        </w:numPr>
        <w:spacing w:after="0" w:line="240" w:lineRule="auto"/>
        <w:jc w:val="both"/>
        <w:rPr>
          <w:rFonts w:ascii="Times New Roman" w:hAnsi="Times New Roman"/>
          <w:sz w:val="28"/>
          <w:szCs w:val="28"/>
        </w:rPr>
      </w:pPr>
      <w:r>
        <w:rPr>
          <w:rFonts w:ascii="Times New Roman" w:hAnsi="Times New Roman"/>
          <w:sz w:val="28"/>
          <w:szCs w:val="28"/>
        </w:rPr>
        <w:t>re</w:t>
      </w:r>
      <w:r w:rsidR="000250EA" w:rsidRPr="00BE7222">
        <w:rPr>
          <w:rFonts w:ascii="Times New Roman" w:hAnsi="Times New Roman"/>
          <w:sz w:val="28"/>
          <w:szCs w:val="28"/>
        </w:rPr>
        <w:t>spektimin e të drejtave të punonjësve duke siguruar mbështetje edhe pas ndërprerjes së marrëdhënieve të punës.</w:t>
      </w:r>
    </w:p>
    <w:p w:rsidR="00E930A1" w:rsidRPr="001B3BD7" w:rsidRDefault="00E930A1" w:rsidP="009F6582">
      <w:pPr>
        <w:pStyle w:val="ColorfulList-Accent11"/>
        <w:spacing w:after="0" w:line="240" w:lineRule="auto"/>
        <w:ind w:left="0"/>
        <w:jc w:val="both"/>
        <w:rPr>
          <w:rFonts w:ascii="Times New Roman" w:hAnsi="Times New Roman"/>
          <w:sz w:val="28"/>
          <w:szCs w:val="28"/>
        </w:rPr>
      </w:pPr>
    </w:p>
    <w:p w:rsidR="00E930A1" w:rsidRPr="001B3BD7" w:rsidRDefault="00E930A1" w:rsidP="009F6582">
      <w:pPr>
        <w:pStyle w:val="ColorfulList-Accent11"/>
        <w:spacing w:line="240" w:lineRule="auto"/>
        <w:ind w:left="0"/>
        <w:jc w:val="both"/>
        <w:rPr>
          <w:rFonts w:ascii="Times New Roman" w:hAnsi="Times New Roman"/>
          <w:sz w:val="28"/>
          <w:szCs w:val="28"/>
        </w:rPr>
      </w:pPr>
      <w:r w:rsidRPr="001B3BD7">
        <w:rPr>
          <w:rFonts w:ascii="Times New Roman" w:hAnsi="Times New Roman"/>
          <w:sz w:val="28"/>
          <w:szCs w:val="28"/>
        </w:rPr>
        <w:t>Gjithashtu, qëllim tjetër i këtij projektligji, është edhe zbatimi i masave të parashikuar për ministrinë e Drejtësisë, sipas vendimit nr. 246, datë 09.05.2018, të Këshillit të Ministrave, “Për miratimin e Planit Kombëtar për Integrimin Evropian 2018-2020”.  Në këtë plan është parashikuar që ministria e Drejtësisë dhe Drejtoria e Përgjithshme e Burgjeve të vazhdojnë reformimin e sistemit të bur</w:t>
      </w:r>
      <w:r w:rsidR="00806A6C" w:rsidRPr="001B3BD7">
        <w:rPr>
          <w:rFonts w:ascii="Times New Roman" w:hAnsi="Times New Roman"/>
          <w:sz w:val="28"/>
          <w:szCs w:val="28"/>
        </w:rPr>
        <w:t>gjeve me qëllim garantimin e sistemit të menaxhimit të sigurisë të burgjeve në përputhje me standardet e BE-së nëpërmjet forcimit të kapacitetit të policisë së burgjeve.</w:t>
      </w:r>
    </w:p>
    <w:p w:rsidR="000250EA" w:rsidRPr="001B3BD7" w:rsidRDefault="004C4723" w:rsidP="009F6582">
      <w:pPr>
        <w:pStyle w:val="ColorfulList-Accent11"/>
        <w:spacing w:line="240" w:lineRule="auto"/>
        <w:ind w:left="0"/>
        <w:jc w:val="both"/>
        <w:rPr>
          <w:rFonts w:ascii="Times New Roman" w:hAnsi="Times New Roman"/>
          <w:sz w:val="28"/>
          <w:szCs w:val="28"/>
        </w:rPr>
      </w:pPr>
      <w:r w:rsidRPr="001B3BD7">
        <w:rPr>
          <w:rFonts w:ascii="Times New Roman" w:hAnsi="Times New Roman"/>
          <w:sz w:val="28"/>
          <w:szCs w:val="28"/>
        </w:rPr>
        <w:t>Qëllimi i ligjit do të përmbushet nëpërmjet përmirësimi</w:t>
      </w:r>
      <w:r w:rsidR="00CE44FB" w:rsidRPr="001B3BD7">
        <w:rPr>
          <w:rFonts w:ascii="Times New Roman" w:hAnsi="Times New Roman"/>
          <w:sz w:val="28"/>
          <w:szCs w:val="28"/>
        </w:rPr>
        <w:t>t</w:t>
      </w:r>
      <w:r w:rsidRPr="001B3BD7">
        <w:rPr>
          <w:rFonts w:ascii="Times New Roman" w:hAnsi="Times New Roman"/>
          <w:sz w:val="28"/>
          <w:szCs w:val="28"/>
        </w:rPr>
        <w:t xml:space="preserve"> </w:t>
      </w:r>
      <w:r w:rsidR="00CE44FB" w:rsidRPr="001B3BD7">
        <w:rPr>
          <w:rFonts w:ascii="Times New Roman" w:hAnsi="Times New Roman"/>
          <w:sz w:val="28"/>
          <w:szCs w:val="28"/>
        </w:rPr>
        <w:t>të</w:t>
      </w:r>
      <w:r w:rsidRPr="001B3BD7">
        <w:rPr>
          <w:rFonts w:ascii="Times New Roman" w:hAnsi="Times New Roman"/>
          <w:sz w:val="28"/>
          <w:szCs w:val="28"/>
        </w:rPr>
        <w:t xml:space="preserve"> akteve nënligjore për Sistemin e Burgjeve si edhe </w:t>
      </w:r>
      <w:r w:rsidR="00CE44FB" w:rsidRPr="001B3BD7">
        <w:rPr>
          <w:rFonts w:ascii="Times New Roman" w:hAnsi="Times New Roman"/>
          <w:sz w:val="28"/>
          <w:szCs w:val="28"/>
        </w:rPr>
        <w:t>duke</w:t>
      </w:r>
      <w:r w:rsidRPr="001B3BD7">
        <w:rPr>
          <w:rFonts w:ascii="Times New Roman" w:hAnsi="Times New Roman"/>
          <w:sz w:val="28"/>
          <w:szCs w:val="28"/>
        </w:rPr>
        <w:t xml:space="preserve"> përmirës</w:t>
      </w:r>
      <w:r w:rsidR="00CE44FB" w:rsidRPr="001B3BD7">
        <w:rPr>
          <w:rFonts w:ascii="Times New Roman" w:hAnsi="Times New Roman"/>
          <w:sz w:val="28"/>
          <w:szCs w:val="28"/>
        </w:rPr>
        <w:t xml:space="preserve">uar statusin e punonjësve, organizimin strukturor </w:t>
      </w:r>
      <w:r w:rsidRPr="001B3BD7">
        <w:rPr>
          <w:rFonts w:ascii="Times New Roman" w:hAnsi="Times New Roman"/>
          <w:sz w:val="28"/>
          <w:szCs w:val="28"/>
        </w:rPr>
        <w:t>dhe organizativ të Sist</w:t>
      </w:r>
      <w:bookmarkStart w:id="0" w:name="_GoBack"/>
      <w:bookmarkEnd w:id="0"/>
      <w:r w:rsidRPr="001B3BD7">
        <w:rPr>
          <w:rFonts w:ascii="Times New Roman" w:hAnsi="Times New Roman"/>
          <w:sz w:val="28"/>
          <w:szCs w:val="28"/>
        </w:rPr>
        <w:t>emit të Burgjeve</w:t>
      </w:r>
      <w:r w:rsidR="00C75675" w:rsidRPr="001B3BD7">
        <w:rPr>
          <w:rFonts w:ascii="Times New Roman" w:hAnsi="Times New Roman"/>
          <w:sz w:val="28"/>
          <w:szCs w:val="28"/>
        </w:rPr>
        <w:t>.</w:t>
      </w:r>
    </w:p>
    <w:p w:rsidR="00C75675" w:rsidRPr="001B3BD7" w:rsidRDefault="00C75675" w:rsidP="009F6582">
      <w:pPr>
        <w:pStyle w:val="ColorfulList-Accent11"/>
        <w:spacing w:line="240" w:lineRule="auto"/>
        <w:ind w:left="0"/>
        <w:jc w:val="both"/>
        <w:rPr>
          <w:rFonts w:ascii="Times New Roman" w:hAnsi="Times New Roman"/>
          <w:sz w:val="28"/>
          <w:szCs w:val="28"/>
        </w:rPr>
      </w:pPr>
    </w:p>
    <w:p w:rsidR="00E10611" w:rsidRPr="001B3BD7" w:rsidRDefault="008508C3" w:rsidP="009F6582">
      <w:pPr>
        <w:pStyle w:val="ColorfulList-Accent11"/>
        <w:numPr>
          <w:ilvl w:val="0"/>
          <w:numId w:val="1"/>
        </w:numPr>
        <w:spacing w:after="0" w:line="240" w:lineRule="auto"/>
        <w:ind w:left="0" w:firstLine="426"/>
        <w:jc w:val="both"/>
        <w:rPr>
          <w:rFonts w:ascii="Times New Roman" w:eastAsia="Times New Roman" w:hAnsi="Times New Roman"/>
          <w:b/>
          <w:sz w:val="28"/>
          <w:szCs w:val="28"/>
        </w:rPr>
      </w:pPr>
      <w:r w:rsidRPr="001B3BD7">
        <w:rPr>
          <w:rFonts w:ascii="Times New Roman" w:eastAsia="Times New Roman" w:hAnsi="Times New Roman"/>
          <w:b/>
          <w:sz w:val="28"/>
          <w:szCs w:val="28"/>
        </w:rPr>
        <w:t xml:space="preserve"> </w:t>
      </w:r>
      <w:r w:rsidR="00E10611" w:rsidRPr="001B3BD7">
        <w:rPr>
          <w:rFonts w:ascii="Times New Roman" w:eastAsia="Times New Roman" w:hAnsi="Times New Roman"/>
          <w:b/>
          <w:sz w:val="28"/>
          <w:szCs w:val="28"/>
        </w:rPr>
        <w:t>VLERËSIMI I PROJEKTAKTIT NË RAPORT ME PROGRAMIN POLITIK TË KËSHILLIT TË MINISTRAVE, ME PROGRAMIN ANALITIK TË AKTEVE DHE DOKUMENTE TË TJERA POLITIKE</w:t>
      </w:r>
    </w:p>
    <w:p w:rsidR="00E10611" w:rsidRPr="001B3BD7" w:rsidRDefault="00E10611" w:rsidP="009F6582">
      <w:pPr>
        <w:pStyle w:val="ColorfulList-Accent11"/>
        <w:spacing w:after="0" w:line="240" w:lineRule="auto"/>
        <w:ind w:left="0"/>
        <w:jc w:val="both"/>
        <w:rPr>
          <w:rFonts w:ascii="Times New Roman" w:eastAsia="Times New Roman" w:hAnsi="Times New Roman"/>
          <w:sz w:val="28"/>
          <w:szCs w:val="28"/>
        </w:rPr>
      </w:pPr>
    </w:p>
    <w:p w:rsidR="00217F98" w:rsidRPr="001B3BD7" w:rsidRDefault="008508C3"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Ky projekt akt propozohet në përputhje me programin politik të Këshillit të Ministrave, që parashikon se: </w:t>
      </w:r>
      <w:r w:rsidRPr="001B3BD7">
        <w:rPr>
          <w:rFonts w:ascii="Times New Roman" w:eastAsia="Times New Roman" w:hAnsi="Times New Roman"/>
          <w:i/>
          <w:sz w:val="28"/>
          <w:szCs w:val="28"/>
        </w:rPr>
        <w:t>Qeveria do të hartojë dhe zbatojë një reformë rrënjësore në sistemin e institucioneve të vuajtjes së dënimeve penale</w:t>
      </w:r>
      <w:r w:rsidRPr="001B3BD7">
        <w:rPr>
          <w:rFonts w:ascii="Times New Roman" w:eastAsia="Times New Roman" w:hAnsi="Times New Roman"/>
          <w:sz w:val="28"/>
          <w:szCs w:val="28"/>
        </w:rPr>
        <w:t>.</w:t>
      </w:r>
      <w:r w:rsidR="000F4794" w:rsidRPr="001B3BD7">
        <w:rPr>
          <w:rFonts w:ascii="Times New Roman" w:eastAsia="Times New Roman" w:hAnsi="Times New Roman"/>
          <w:sz w:val="28"/>
          <w:szCs w:val="28"/>
        </w:rPr>
        <w:t xml:space="preserve"> </w:t>
      </w:r>
      <w:r w:rsidRPr="001B3BD7">
        <w:rPr>
          <w:rFonts w:ascii="Times New Roman" w:eastAsia="Times New Roman" w:hAnsi="Times New Roman"/>
          <w:sz w:val="28"/>
          <w:szCs w:val="28"/>
        </w:rPr>
        <w:t xml:space="preserve"> Pikërisht rishikimi i kritereve hyrëse, ecuria në </w:t>
      </w:r>
      <w:r w:rsidRPr="001B3BD7">
        <w:rPr>
          <w:rFonts w:ascii="Times New Roman" w:eastAsia="Times New Roman" w:hAnsi="Times New Roman"/>
          <w:sz w:val="28"/>
          <w:szCs w:val="28"/>
        </w:rPr>
        <w:lastRenderedPageBreak/>
        <w:t>karrierë dhe përmirësimi i proceseve të punës së punonjësve të policisë së burgjeve, qëndrojnë në thelb të kësaj reforme.</w:t>
      </w:r>
      <w:r w:rsidR="00217F98" w:rsidRPr="001B3BD7">
        <w:rPr>
          <w:rFonts w:ascii="Times New Roman" w:eastAsia="Times New Roman" w:hAnsi="Times New Roman"/>
          <w:sz w:val="28"/>
          <w:szCs w:val="28"/>
        </w:rPr>
        <w:t xml:space="preserve"> Përmirësimi i të drejtave dhe kushteve të punësimit të punonjësve të policisë së burgjeve, do të sigurojë krijimin e një sistemi sipas standardeve evropiane për menaxhimin e sigurisë në burgje nëpërmjet forcimit të kapaciteteve të stafit të policisë dhe përqasjen me standardet ndërkombëtare për menaxhimin e sigurisë në burgje dhe trajtimin e stafit policor.</w:t>
      </w:r>
    </w:p>
    <w:p w:rsidR="0020409C" w:rsidRPr="001B3BD7" w:rsidRDefault="0020409C" w:rsidP="009F6582">
      <w:pPr>
        <w:spacing w:after="0" w:line="240" w:lineRule="auto"/>
        <w:jc w:val="both"/>
        <w:rPr>
          <w:rFonts w:ascii="Times New Roman" w:eastAsia="Times New Roman" w:hAnsi="Times New Roman"/>
          <w:sz w:val="28"/>
          <w:szCs w:val="28"/>
        </w:rPr>
      </w:pPr>
    </w:p>
    <w:p w:rsidR="001B127C" w:rsidRPr="001B3BD7" w:rsidRDefault="001B127C" w:rsidP="009B14E0">
      <w:pPr>
        <w:spacing w:after="0" w:line="240" w:lineRule="auto"/>
        <w:jc w:val="both"/>
        <w:rPr>
          <w:rFonts w:ascii="Times New Roman" w:eastAsia="Times New Roman" w:hAnsi="Times New Roman"/>
          <w:i/>
          <w:sz w:val="28"/>
          <w:szCs w:val="28"/>
        </w:rPr>
      </w:pPr>
      <w:r w:rsidRPr="001B3BD7">
        <w:rPr>
          <w:rFonts w:ascii="Times New Roman" w:eastAsia="Times New Roman" w:hAnsi="Times New Roman"/>
          <w:sz w:val="28"/>
          <w:szCs w:val="28"/>
        </w:rPr>
        <w:t>Ky projektligj është i parashikuar në programin analitik të projekt akteve të planifikuara për Minist</w:t>
      </w:r>
      <w:r w:rsidR="00E541D1">
        <w:rPr>
          <w:rFonts w:ascii="Times New Roman" w:eastAsia="Times New Roman" w:hAnsi="Times New Roman"/>
          <w:sz w:val="28"/>
          <w:szCs w:val="28"/>
        </w:rPr>
        <w:t>rinë e Drejtësisë për vitin 2019</w:t>
      </w:r>
      <w:r w:rsidRPr="001B3BD7">
        <w:rPr>
          <w:rFonts w:ascii="Times New Roman" w:eastAsia="Times New Roman" w:hAnsi="Times New Roman"/>
          <w:sz w:val="28"/>
          <w:szCs w:val="28"/>
        </w:rPr>
        <w:t xml:space="preserve">, miratuar me vendimin nr. </w:t>
      </w:r>
      <w:r w:rsidR="009B14E0" w:rsidRPr="009B14E0">
        <w:rPr>
          <w:rFonts w:ascii="Times New Roman" w:eastAsia="Times New Roman" w:hAnsi="Times New Roman"/>
          <w:sz w:val="28"/>
          <w:szCs w:val="28"/>
        </w:rPr>
        <w:t>764, datë 27.12.2018</w:t>
      </w:r>
      <w:r w:rsidR="009B14E0">
        <w:rPr>
          <w:rFonts w:ascii="Times New Roman" w:eastAsia="Times New Roman" w:hAnsi="Times New Roman"/>
          <w:sz w:val="28"/>
          <w:szCs w:val="28"/>
        </w:rPr>
        <w:t>,</w:t>
      </w:r>
      <w:r w:rsidR="009B14E0" w:rsidRPr="009B14E0">
        <w:rPr>
          <w:rFonts w:ascii="Times New Roman" w:eastAsia="Times New Roman" w:hAnsi="Times New Roman"/>
          <w:sz w:val="28"/>
          <w:szCs w:val="28"/>
        </w:rPr>
        <w:t xml:space="preserve"> </w:t>
      </w:r>
      <w:r w:rsidRPr="001B3BD7">
        <w:rPr>
          <w:rFonts w:ascii="Times New Roman" w:eastAsia="Times New Roman" w:hAnsi="Times New Roman"/>
          <w:sz w:val="28"/>
          <w:szCs w:val="28"/>
        </w:rPr>
        <w:t>të Këshillit të Ministrave “</w:t>
      </w:r>
      <w:r w:rsidR="009B14E0">
        <w:rPr>
          <w:rFonts w:ascii="Times New Roman" w:eastAsia="Times New Roman" w:hAnsi="Times New Roman"/>
          <w:sz w:val="28"/>
          <w:szCs w:val="28"/>
        </w:rPr>
        <w:t>P</w:t>
      </w:r>
      <w:r w:rsidR="009B14E0" w:rsidRPr="009B14E0">
        <w:rPr>
          <w:rFonts w:ascii="Times New Roman" w:eastAsia="Times New Roman" w:hAnsi="Times New Roman"/>
          <w:sz w:val="28"/>
          <w:szCs w:val="28"/>
        </w:rPr>
        <w:t>ër miratimin e programit të përgjithshëm analitik</w:t>
      </w:r>
      <w:r w:rsidR="009B14E0">
        <w:rPr>
          <w:rFonts w:ascii="Times New Roman" w:eastAsia="Times New Roman" w:hAnsi="Times New Roman"/>
          <w:sz w:val="28"/>
          <w:szCs w:val="28"/>
        </w:rPr>
        <w:t xml:space="preserve"> </w:t>
      </w:r>
      <w:r w:rsidR="009B14E0" w:rsidRPr="009B14E0">
        <w:rPr>
          <w:rFonts w:ascii="Times New Roman" w:eastAsia="Times New Roman" w:hAnsi="Times New Roman"/>
          <w:sz w:val="28"/>
          <w:szCs w:val="28"/>
        </w:rPr>
        <w:t>të projektakteve, që do të paraqiten për shqyrtim</w:t>
      </w:r>
      <w:r w:rsidR="009B14E0">
        <w:rPr>
          <w:rFonts w:ascii="Times New Roman" w:eastAsia="Times New Roman" w:hAnsi="Times New Roman"/>
          <w:sz w:val="28"/>
          <w:szCs w:val="28"/>
        </w:rPr>
        <w:t xml:space="preserve"> në Këshillin e M</w:t>
      </w:r>
      <w:r w:rsidR="009B14E0" w:rsidRPr="009B14E0">
        <w:rPr>
          <w:rFonts w:ascii="Times New Roman" w:eastAsia="Times New Roman" w:hAnsi="Times New Roman"/>
          <w:sz w:val="28"/>
          <w:szCs w:val="28"/>
        </w:rPr>
        <w:t>inistrave</w:t>
      </w:r>
      <w:r w:rsidR="009B14E0">
        <w:rPr>
          <w:rFonts w:ascii="Times New Roman" w:eastAsia="Times New Roman" w:hAnsi="Times New Roman"/>
          <w:sz w:val="28"/>
          <w:szCs w:val="28"/>
        </w:rPr>
        <w:t xml:space="preserve"> </w:t>
      </w:r>
      <w:r w:rsidR="009B14E0" w:rsidRPr="009B14E0">
        <w:rPr>
          <w:rFonts w:ascii="Times New Roman" w:eastAsia="Times New Roman" w:hAnsi="Times New Roman"/>
          <w:sz w:val="28"/>
          <w:szCs w:val="28"/>
        </w:rPr>
        <w:t>gjatë vitit 2019</w:t>
      </w:r>
      <w:r w:rsidR="009B14E0" w:rsidRPr="001B3BD7">
        <w:rPr>
          <w:rFonts w:ascii="Times New Roman" w:eastAsia="Times New Roman" w:hAnsi="Times New Roman"/>
          <w:sz w:val="28"/>
          <w:szCs w:val="28"/>
        </w:rPr>
        <w:t xml:space="preserve">”. </w:t>
      </w:r>
    </w:p>
    <w:p w:rsidR="00331CF2" w:rsidRPr="001B3BD7" w:rsidRDefault="00331CF2" w:rsidP="009F6582">
      <w:pPr>
        <w:spacing w:after="0" w:line="240" w:lineRule="auto"/>
        <w:jc w:val="both"/>
        <w:rPr>
          <w:rFonts w:ascii="Times New Roman" w:eastAsia="Times New Roman" w:hAnsi="Times New Roman"/>
          <w:sz w:val="28"/>
          <w:szCs w:val="28"/>
        </w:rPr>
      </w:pPr>
    </w:p>
    <w:p w:rsidR="00E10611" w:rsidRPr="001B3BD7" w:rsidRDefault="00E10611" w:rsidP="009F6582">
      <w:pPr>
        <w:pStyle w:val="ColorfulList-Accent11"/>
        <w:numPr>
          <w:ilvl w:val="0"/>
          <w:numId w:val="1"/>
        </w:numPr>
        <w:spacing w:after="0" w:line="240" w:lineRule="auto"/>
        <w:ind w:left="0" w:firstLine="360"/>
        <w:jc w:val="both"/>
        <w:rPr>
          <w:rFonts w:ascii="Times New Roman" w:eastAsia="Times New Roman" w:hAnsi="Times New Roman"/>
          <w:b/>
          <w:sz w:val="28"/>
          <w:szCs w:val="28"/>
        </w:rPr>
      </w:pPr>
      <w:r w:rsidRPr="001B3BD7">
        <w:rPr>
          <w:rFonts w:ascii="Times New Roman" w:eastAsia="Times New Roman" w:hAnsi="Times New Roman"/>
          <w:b/>
          <w:sz w:val="28"/>
          <w:szCs w:val="28"/>
        </w:rPr>
        <w:t>ARGUMENTIMI I PROJEKTAKTIT LIDHUR ME PËRPARËSITË, PROBLEMATIKAT, EFEKTET E PRITSHME</w:t>
      </w:r>
    </w:p>
    <w:p w:rsidR="009718AA" w:rsidRPr="001B3BD7" w:rsidRDefault="009718AA" w:rsidP="009F6582">
      <w:pPr>
        <w:spacing w:after="0" w:line="240" w:lineRule="auto"/>
        <w:jc w:val="both"/>
        <w:rPr>
          <w:rFonts w:ascii="Times New Roman" w:eastAsia="Times New Roman" w:hAnsi="Times New Roman"/>
          <w:sz w:val="28"/>
          <w:szCs w:val="28"/>
        </w:rPr>
      </w:pPr>
    </w:p>
    <w:p w:rsidR="009718AA" w:rsidRPr="001B3BD7" w:rsidRDefault="009718AA"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Realizimi i misionit dhe vizionit të sistemit të zbatimit të vendimeve penale me burgim, si pjesë e rëndësishme e sistemit të drejtësisë penale, mbështetet para së gjithash në integritetin, gatishmërinë, motivimin dhe kapacitetet profesionale të stafit. </w:t>
      </w:r>
    </w:p>
    <w:p w:rsidR="009718AA" w:rsidRPr="001B3BD7" w:rsidRDefault="009718AA" w:rsidP="009F6582">
      <w:pPr>
        <w:spacing w:after="0" w:line="240" w:lineRule="auto"/>
        <w:jc w:val="both"/>
        <w:rPr>
          <w:rFonts w:ascii="Times New Roman" w:eastAsia="Times New Roman" w:hAnsi="Times New Roman"/>
          <w:sz w:val="28"/>
          <w:szCs w:val="28"/>
        </w:rPr>
      </w:pPr>
    </w:p>
    <w:p w:rsidR="009718AA" w:rsidRPr="001B3BD7" w:rsidRDefault="009718AA"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Stafi i shërbimit të burgjeve dhe paraburgimeve përbëhet nga punonjës me uniformë, të cilët përbëjnë efektivin e policisë së burgjeve, që rekrutohet dhe funksionon në bazë të Ligjit për Policinë e Burgjeve.</w:t>
      </w:r>
    </w:p>
    <w:p w:rsidR="009718AA" w:rsidRPr="001B3BD7" w:rsidRDefault="009718AA" w:rsidP="009F6582">
      <w:pPr>
        <w:spacing w:after="0" w:line="240" w:lineRule="auto"/>
        <w:jc w:val="both"/>
        <w:rPr>
          <w:rFonts w:ascii="Times New Roman" w:eastAsia="Times New Roman" w:hAnsi="Times New Roman"/>
          <w:sz w:val="28"/>
          <w:szCs w:val="28"/>
        </w:rPr>
      </w:pPr>
    </w:p>
    <w:p w:rsidR="009718AA" w:rsidRPr="001B3BD7" w:rsidRDefault="009718AA"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lastRenderedPageBreak/>
        <w:t>Ligji i Policisë së Burgjeve, është miratuar fillimisht në Prill 1998 dhe më pas është ndryshuar në vitin 2008 dhe në vitin 2014. Me gjithë ndryshimet e deritanishme, nuk është përmirësuar zhvillimi i karrierës së punonjësve të policisë dhe promovimi në detyrë. Trajtimi ekonomik dhe financiar ka mbetur në nivele të ul</w:t>
      </w:r>
      <w:r w:rsidR="000F4794" w:rsidRPr="001B3BD7">
        <w:rPr>
          <w:rFonts w:ascii="Times New Roman" w:eastAsia="Times New Roman" w:hAnsi="Times New Roman"/>
          <w:sz w:val="28"/>
          <w:szCs w:val="28"/>
        </w:rPr>
        <w:t>ë</w:t>
      </w:r>
      <w:r w:rsidRPr="001B3BD7">
        <w:rPr>
          <w:rFonts w:ascii="Times New Roman" w:eastAsia="Times New Roman" w:hAnsi="Times New Roman"/>
          <w:sz w:val="28"/>
          <w:szCs w:val="28"/>
        </w:rPr>
        <w:t>ta në krahasim me agjencitë e tjera të përafërta. Trajnimi i punonjësve të policisë të rolit të mesëm, nuk është i përshtatshëm ne lidhje  me kërkesat për përmbushjen e detyrave. Kapacitetet profesionale dhe fizike, të disa shërbimeve, veçanërisht operacionale janë të ul</w:t>
      </w:r>
      <w:r w:rsidR="000F4794" w:rsidRPr="001B3BD7">
        <w:rPr>
          <w:rFonts w:ascii="Times New Roman" w:eastAsia="Times New Roman" w:hAnsi="Times New Roman"/>
          <w:sz w:val="28"/>
          <w:szCs w:val="28"/>
        </w:rPr>
        <w:t>ë</w:t>
      </w:r>
      <w:r w:rsidRPr="001B3BD7">
        <w:rPr>
          <w:rFonts w:ascii="Times New Roman" w:eastAsia="Times New Roman" w:hAnsi="Times New Roman"/>
          <w:sz w:val="28"/>
          <w:szCs w:val="28"/>
        </w:rPr>
        <w:t>ta dhe kanë nevojë për përtëritje. Përmirësimi i teknologjisë, kërkon një staf më të kualifikuar, me qëllim garantimin e sigurisë.</w:t>
      </w:r>
    </w:p>
    <w:p w:rsidR="009718AA" w:rsidRPr="001B3BD7" w:rsidRDefault="009718AA" w:rsidP="009F6582">
      <w:pPr>
        <w:spacing w:after="0" w:line="240" w:lineRule="auto"/>
        <w:jc w:val="both"/>
        <w:rPr>
          <w:rFonts w:ascii="Times New Roman" w:eastAsia="Times New Roman" w:hAnsi="Times New Roman"/>
          <w:sz w:val="28"/>
          <w:szCs w:val="28"/>
        </w:rPr>
      </w:pPr>
    </w:p>
    <w:p w:rsidR="00E10611" w:rsidRDefault="009718AA"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Krahas rezultateve pozitive, në garantimin e sigurisë dhe rehabilitimin e personave në konflikt me ligjin, që ka arritur sistemi shqiptar i burgjeve dhe paraburgimeve, vlerësohet se ka disa problematika të cilat duhen përmirësuar duke marrë parasysh edhe objektivat e Strategjisë së Reformës në Drejtësi dhe PKI</w:t>
      </w:r>
      <w:r w:rsidR="000F4794" w:rsidRPr="001B3BD7">
        <w:rPr>
          <w:rFonts w:ascii="Times New Roman" w:eastAsia="Times New Roman" w:hAnsi="Times New Roman"/>
          <w:sz w:val="28"/>
          <w:szCs w:val="28"/>
        </w:rPr>
        <w:t>E</w:t>
      </w:r>
      <w:r w:rsidRPr="001B3BD7">
        <w:rPr>
          <w:rFonts w:ascii="Times New Roman" w:eastAsia="Times New Roman" w:hAnsi="Times New Roman"/>
          <w:sz w:val="28"/>
          <w:szCs w:val="28"/>
        </w:rPr>
        <w:t xml:space="preserve"> (Plani Kombëtar i Integrimit</w:t>
      </w:r>
      <w:r w:rsidR="000F4794" w:rsidRPr="001B3BD7">
        <w:rPr>
          <w:rFonts w:ascii="Times New Roman" w:eastAsia="Times New Roman" w:hAnsi="Times New Roman"/>
          <w:sz w:val="28"/>
          <w:szCs w:val="28"/>
        </w:rPr>
        <w:t xml:space="preserve"> Europian</w:t>
      </w:r>
      <w:r w:rsidRPr="001B3BD7">
        <w:rPr>
          <w:rFonts w:ascii="Times New Roman" w:eastAsia="Times New Roman" w:hAnsi="Times New Roman"/>
          <w:sz w:val="28"/>
          <w:szCs w:val="28"/>
        </w:rPr>
        <w:t>).</w:t>
      </w:r>
    </w:p>
    <w:p w:rsidR="00797EB5" w:rsidRPr="001B3BD7" w:rsidRDefault="00797EB5" w:rsidP="009F6582">
      <w:pPr>
        <w:spacing w:after="0" w:line="240" w:lineRule="auto"/>
        <w:jc w:val="both"/>
        <w:rPr>
          <w:rFonts w:ascii="Times New Roman" w:eastAsia="Times New Roman" w:hAnsi="Times New Roman"/>
          <w:sz w:val="28"/>
          <w:szCs w:val="28"/>
        </w:rPr>
      </w:pPr>
    </w:p>
    <w:p w:rsidR="00A42ABD" w:rsidRPr="001B3BD7" w:rsidRDefault="00A42ABD"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Problematikat lidhen së pari me nivelin jo të kënaqshëm të p</w:t>
      </w:r>
      <w:r w:rsidR="000F4794" w:rsidRPr="001B3BD7">
        <w:rPr>
          <w:rFonts w:ascii="Times New Roman" w:eastAsia="Times New Roman" w:hAnsi="Times New Roman"/>
          <w:sz w:val="28"/>
          <w:szCs w:val="28"/>
        </w:rPr>
        <w:t>e</w:t>
      </w:r>
      <w:r w:rsidRPr="001B3BD7">
        <w:rPr>
          <w:rFonts w:ascii="Times New Roman" w:eastAsia="Times New Roman" w:hAnsi="Times New Roman"/>
          <w:sz w:val="28"/>
          <w:szCs w:val="28"/>
        </w:rPr>
        <w:t xml:space="preserve">rformancës së punonjësve të policisë së burgjeve, që lidhet me rekrutimin, trajtimin ekonomik e financiar, kualifikimin, promovimin dhe mbështetjen e tyre. Menaxhimi i deritanishëm, nuk garanton një balancë, ndërmjet kërkesave për përmirësimin  e shërbimit publik dhe respektimit të të drejtave të punonjësve. </w:t>
      </w:r>
      <w:r w:rsidR="000F4794" w:rsidRPr="001B3BD7">
        <w:rPr>
          <w:rFonts w:ascii="Times New Roman" w:eastAsia="Times New Roman" w:hAnsi="Times New Roman"/>
          <w:sz w:val="28"/>
          <w:szCs w:val="28"/>
        </w:rPr>
        <w:t xml:space="preserve"> </w:t>
      </w:r>
      <w:r w:rsidRPr="001B3BD7">
        <w:rPr>
          <w:rFonts w:ascii="Times New Roman" w:eastAsia="Times New Roman" w:hAnsi="Times New Roman"/>
          <w:sz w:val="28"/>
          <w:szCs w:val="28"/>
        </w:rPr>
        <w:t xml:space="preserve">Kërkesat për garantimin e sigurisë publike dhe pritshmëritë e publikut janë të mëdha. Vendi ynë ka 24 institucione të zbatimit të vendimeve penale, të shpërndarë nga veriu në jug dhe në disa raste </w:t>
      </w:r>
      <w:r w:rsidR="000F4794" w:rsidRPr="001B3BD7">
        <w:rPr>
          <w:rFonts w:ascii="Times New Roman" w:eastAsia="Times New Roman" w:hAnsi="Times New Roman"/>
          <w:sz w:val="28"/>
          <w:szCs w:val="28"/>
        </w:rPr>
        <w:t xml:space="preserve">shumë </w:t>
      </w:r>
      <w:r w:rsidRPr="001B3BD7">
        <w:rPr>
          <w:rFonts w:ascii="Times New Roman" w:eastAsia="Times New Roman" w:hAnsi="Times New Roman"/>
          <w:sz w:val="28"/>
          <w:szCs w:val="28"/>
        </w:rPr>
        <w:lastRenderedPageBreak/>
        <w:t>larg qendrave urbane, me kapacitete të ndryshme, në të cilët trajtohen persona me rrezikshmëri të lartë për komunitetin dhe rendin publik.</w:t>
      </w:r>
    </w:p>
    <w:p w:rsidR="00A42ABD" w:rsidRPr="001B3BD7" w:rsidRDefault="00A42ABD" w:rsidP="009F6582">
      <w:pPr>
        <w:spacing w:after="0" w:line="240" w:lineRule="auto"/>
        <w:jc w:val="both"/>
        <w:rPr>
          <w:rFonts w:ascii="Times New Roman" w:eastAsia="Times New Roman" w:hAnsi="Times New Roman"/>
          <w:sz w:val="28"/>
          <w:szCs w:val="28"/>
        </w:rPr>
      </w:pPr>
    </w:p>
    <w:p w:rsidR="00E10611" w:rsidRPr="001B3BD7" w:rsidRDefault="00A42ABD"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Procedurat aktuale dhe situata në të cilën ndodhen punonjësit e policisë së burgjeve, ka sjellë vështirësi në rekrutimin e punonjësve cilësor dhe prezencën e një numri të konsiderueshëm të punonjësve me moshë mbi 55 vjeç, gjë që sjell vështirësi në kryerjen e detyrave që kanë lodhje fizike. </w:t>
      </w:r>
      <w:r w:rsidR="000F4794" w:rsidRPr="001B3BD7">
        <w:rPr>
          <w:rFonts w:ascii="Times New Roman" w:eastAsia="Times New Roman" w:hAnsi="Times New Roman"/>
          <w:sz w:val="28"/>
          <w:szCs w:val="28"/>
        </w:rPr>
        <w:t xml:space="preserve"> </w:t>
      </w:r>
      <w:r w:rsidRPr="001B3BD7">
        <w:rPr>
          <w:rFonts w:ascii="Times New Roman" w:eastAsia="Times New Roman" w:hAnsi="Times New Roman"/>
          <w:sz w:val="28"/>
          <w:szCs w:val="28"/>
        </w:rPr>
        <w:t>Numri i punonjësve të policisë së burgjeve, mbi 50 vjeç është 24.7%.</w:t>
      </w:r>
    </w:p>
    <w:p w:rsidR="00A42ABD" w:rsidRPr="001B3BD7" w:rsidRDefault="00A42ABD" w:rsidP="009F6582">
      <w:pPr>
        <w:spacing w:after="0" w:line="240" w:lineRule="auto"/>
        <w:jc w:val="both"/>
        <w:rPr>
          <w:rFonts w:ascii="Times New Roman" w:eastAsia="Times New Roman" w:hAnsi="Times New Roman"/>
          <w:sz w:val="28"/>
          <w:szCs w:val="28"/>
        </w:rPr>
      </w:pPr>
    </w:p>
    <w:p w:rsidR="00E10611" w:rsidRPr="001B3BD7" w:rsidRDefault="00E10611" w:rsidP="009F6582">
      <w:pPr>
        <w:pStyle w:val="ColorfulList-Accent11"/>
        <w:numPr>
          <w:ilvl w:val="0"/>
          <w:numId w:val="1"/>
        </w:numPr>
        <w:spacing w:after="0" w:line="240" w:lineRule="auto"/>
        <w:ind w:left="0" w:firstLine="360"/>
        <w:jc w:val="both"/>
        <w:rPr>
          <w:rFonts w:ascii="Times New Roman" w:eastAsia="Times New Roman" w:hAnsi="Times New Roman"/>
          <w:b/>
          <w:sz w:val="28"/>
          <w:szCs w:val="28"/>
        </w:rPr>
      </w:pPr>
      <w:r w:rsidRPr="001B3BD7">
        <w:rPr>
          <w:rFonts w:ascii="Times New Roman" w:eastAsia="Times New Roman" w:hAnsi="Times New Roman"/>
          <w:b/>
          <w:sz w:val="28"/>
          <w:szCs w:val="28"/>
        </w:rPr>
        <w:t>VLERËSIMI I LIGJSHMËRISË, KUSHTETUTSHMËRISË DHE HARMONIZIMI ME LEGJISLACIONIN NË FUQI VENDAS E NDËRKOMBËTAR</w:t>
      </w:r>
    </w:p>
    <w:p w:rsidR="00014838" w:rsidRPr="001B3BD7" w:rsidRDefault="00014838" w:rsidP="009F6582">
      <w:pPr>
        <w:spacing w:line="240" w:lineRule="auto"/>
        <w:rPr>
          <w:rFonts w:ascii="Times New Roman" w:eastAsia="Times New Roman" w:hAnsi="Times New Roman"/>
          <w:sz w:val="28"/>
          <w:szCs w:val="28"/>
        </w:rPr>
      </w:pPr>
    </w:p>
    <w:p w:rsidR="00014838" w:rsidRPr="001B3BD7" w:rsidRDefault="00014838" w:rsidP="009F6582">
      <w:pPr>
        <w:spacing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Në përputhje me nenin 26 të ligjit nr. 9000, datë 30.01.2003 “Për organizimin dhe funksionimin e Këshillit të Ministrave, Ministri i Drejtësisë është autoriteti i deleguar për propozimin e këtij projektligji. Ndaj edhe nisma e propozuar, paraqitet si një iniciativë për shqyrtim dhe miratim nga Këshilli i Ministrave, në mbështetje të neneve 78 dhe 83, pika 1, të Kushtetutës. </w:t>
      </w:r>
    </w:p>
    <w:p w:rsidR="00E10611" w:rsidRPr="001B3BD7" w:rsidRDefault="00E10611" w:rsidP="009F6582">
      <w:pPr>
        <w:spacing w:after="0" w:line="240" w:lineRule="auto"/>
        <w:jc w:val="both"/>
        <w:rPr>
          <w:rFonts w:ascii="Times New Roman" w:eastAsia="Times New Roman" w:hAnsi="Times New Roman"/>
          <w:sz w:val="28"/>
          <w:szCs w:val="28"/>
        </w:rPr>
      </w:pPr>
    </w:p>
    <w:p w:rsidR="00E10611" w:rsidRPr="001B3BD7" w:rsidRDefault="00B56FDE" w:rsidP="009F6582">
      <w:pPr>
        <w:pStyle w:val="ColorfulList-Accent11"/>
        <w:numPr>
          <w:ilvl w:val="0"/>
          <w:numId w:val="1"/>
        </w:numPr>
        <w:spacing w:after="0" w:line="240" w:lineRule="auto"/>
        <w:ind w:left="0" w:firstLine="360"/>
        <w:jc w:val="both"/>
        <w:rPr>
          <w:rFonts w:ascii="Times New Roman" w:eastAsia="Times New Roman" w:hAnsi="Times New Roman"/>
          <w:b/>
          <w:sz w:val="28"/>
          <w:szCs w:val="28"/>
        </w:rPr>
      </w:pPr>
      <w:r w:rsidRPr="001B3BD7">
        <w:rPr>
          <w:rFonts w:ascii="Times New Roman" w:eastAsia="Times New Roman" w:hAnsi="Times New Roman"/>
          <w:b/>
          <w:sz w:val="28"/>
          <w:szCs w:val="28"/>
        </w:rPr>
        <w:t xml:space="preserve"> </w:t>
      </w:r>
      <w:r w:rsidR="00E10611" w:rsidRPr="001B3BD7">
        <w:rPr>
          <w:rFonts w:ascii="Times New Roman" w:eastAsia="Times New Roman" w:hAnsi="Times New Roman"/>
          <w:b/>
          <w:sz w:val="28"/>
          <w:szCs w:val="28"/>
        </w:rPr>
        <w:t xml:space="preserve">VLERËSIMI I SHKALLËS SË PËRAFRIMIT ME </w:t>
      </w:r>
      <w:r w:rsidR="00E10611" w:rsidRPr="001B3BD7">
        <w:rPr>
          <w:rFonts w:ascii="Times New Roman" w:eastAsia="Times New Roman" w:hAnsi="Times New Roman"/>
          <w:b/>
          <w:i/>
          <w:sz w:val="28"/>
          <w:szCs w:val="28"/>
        </w:rPr>
        <w:t xml:space="preserve">ACQUIS COMMUNAUTAIRE </w:t>
      </w:r>
      <w:r w:rsidR="00E10611" w:rsidRPr="001B3BD7">
        <w:rPr>
          <w:rFonts w:ascii="Times New Roman" w:eastAsia="Times New Roman" w:hAnsi="Times New Roman"/>
          <w:b/>
          <w:sz w:val="28"/>
          <w:szCs w:val="28"/>
        </w:rPr>
        <w:t>(PËR PROJEKTAKET NORMATIVE)</w:t>
      </w:r>
    </w:p>
    <w:p w:rsidR="00E10611" w:rsidRPr="001B3BD7" w:rsidRDefault="00E10611" w:rsidP="009F6582">
      <w:pPr>
        <w:pStyle w:val="ColorfulList-Accent11"/>
        <w:spacing w:after="0" w:line="240" w:lineRule="auto"/>
        <w:ind w:left="0"/>
        <w:jc w:val="both"/>
        <w:rPr>
          <w:rFonts w:ascii="Times New Roman" w:eastAsia="Times New Roman" w:hAnsi="Times New Roman"/>
          <w:sz w:val="28"/>
          <w:szCs w:val="28"/>
        </w:rPr>
      </w:pPr>
    </w:p>
    <w:p w:rsidR="00CA5027" w:rsidRPr="001B3BD7" w:rsidRDefault="00CA5027"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Ky projektligj synon përafrimin me Rekomandimet</w:t>
      </w:r>
      <w:r w:rsidR="00EB5DD5" w:rsidRPr="001B3BD7">
        <w:rPr>
          <w:rFonts w:ascii="Times New Roman" w:eastAsia="Times New Roman" w:hAnsi="Times New Roman"/>
          <w:sz w:val="28"/>
          <w:szCs w:val="28"/>
        </w:rPr>
        <w:t xml:space="preserve"> ReC</w:t>
      </w:r>
      <w:r w:rsidR="00851148" w:rsidRPr="001B3BD7">
        <w:rPr>
          <w:rFonts w:ascii="Times New Roman" w:eastAsia="Times New Roman" w:hAnsi="Times New Roman"/>
          <w:sz w:val="28"/>
          <w:szCs w:val="28"/>
        </w:rPr>
        <w:t xml:space="preserve"> </w:t>
      </w:r>
      <w:r w:rsidR="00EB5DD5" w:rsidRPr="001B3BD7">
        <w:rPr>
          <w:rFonts w:ascii="Times New Roman" w:eastAsia="Times New Roman" w:hAnsi="Times New Roman"/>
          <w:sz w:val="28"/>
          <w:szCs w:val="28"/>
        </w:rPr>
        <w:t>(2006)2</w:t>
      </w:r>
      <w:r w:rsidRPr="001B3BD7">
        <w:rPr>
          <w:rFonts w:ascii="Times New Roman" w:eastAsia="Times New Roman" w:hAnsi="Times New Roman"/>
          <w:sz w:val="28"/>
          <w:szCs w:val="28"/>
        </w:rPr>
        <w:t xml:space="preserve"> </w:t>
      </w:r>
      <w:r w:rsidR="00EB5DD5" w:rsidRPr="001B3BD7">
        <w:rPr>
          <w:rFonts w:ascii="Times New Roman" w:eastAsia="Times New Roman" w:hAnsi="Times New Roman"/>
          <w:sz w:val="28"/>
          <w:szCs w:val="28"/>
        </w:rPr>
        <w:t xml:space="preserve">të Këshillit të Ministrave të </w:t>
      </w:r>
      <w:r w:rsidRPr="001B3BD7">
        <w:rPr>
          <w:rFonts w:ascii="Times New Roman" w:eastAsia="Times New Roman" w:hAnsi="Times New Roman"/>
          <w:sz w:val="28"/>
          <w:szCs w:val="28"/>
        </w:rPr>
        <w:t xml:space="preserve"> Këshillit të </w:t>
      </w:r>
      <w:r w:rsidRPr="001B3BD7">
        <w:rPr>
          <w:rFonts w:ascii="Times New Roman" w:eastAsia="Times New Roman" w:hAnsi="Times New Roman"/>
          <w:sz w:val="28"/>
          <w:szCs w:val="28"/>
        </w:rPr>
        <w:lastRenderedPageBreak/>
        <w:t>Evropës</w:t>
      </w:r>
      <w:r w:rsidR="00B56FDE" w:rsidRPr="001B3BD7">
        <w:rPr>
          <w:rStyle w:val="FootnoteReference"/>
          <w:rFonts w:ascii="Times New Roman" w:eastAsia="Times New Roman" w:hAnsi="Times New Roman"/>
          <w:sz w:val="28"/>
          <w:szCs w:val="28"/>
        </w:rPr>
        <w:footnoteReference w:id="1"/>
      </w:r>
      <w:r w:rsidRPr="001B3BD7">
        <w:rPr>
          <w:rFonts w:ascii="Times New Roman" w:eastAsia="Times New Roman" w:hAnsi="Times New Roman"/>
          <w:sz w:val="28"/>
          <w:szCs w:val="28"/>
        </w:rPr>
        <w:t xml:space="preserve"> për </w:t>
      </w:r>
      <w:r w:rsidR="00EB5DD5" w:rsidRPr="001B3BD7">
        <w:rPr>
          <w:rFonts w:ascii="Times New Roman" w:eastAsia="Times New Roman" w:hAnsi="Times New Roman"/>
          <w:sz w:val="28"/>
          <w:szCs w:val="28"/>
        </w:rPr>
        <w:t xml:space="preserve">Rregullat </w:t>
      </w:r>
      <w:r w:rsidR="00851148" w:rsidRPr="001B3BD7">
        <w:rPr>
          <w:rFonts w:ascii="Times New Roman" w:eastAsia="Times New Roman" w:hAnsi="Times New Roman"/>
          <w:sz w:val="28"/>
          <w:szCs w:val="28"/>
        </w:rPr>
        <w:t xml:space="preserve">Evropiane </w:t>
      </w:r>
      <w:r w:rsidR="00EB5DD5" w:rsidRPr="001B3BD7">
        <w:rPr>
          <w:rFonts w:ascii="Times New Roman" w:eastAsia="Times New Roman" w:hAnsi="Times New Roman"/>
          <w:sz w:val="28"/>
          <w:szCs w:val="28"/>
        </w:rPr>
        <w:t xml:space="preserve">në </w:t>
      </w:r>
      <w:r w:rsidRPr="001B3BD7">
        <w:rPr>
          <w:rFonts w:ascii="Times New Roman" w:eastAsia="Times New Roman" w:hAnsi="Times New Roman"/>
          <w:sz w:val="28"/>
          <w:szCs w:val="28"/>
        </w:rPr>
        <w:t>Burgje</w:t>
      </w:r>
      <w:r w:rsidR="00EB5DD5" w:rsidRPr="001B3BD7">
        <w:rPr>
          <w:rFonts w:ascii="Times New Roman" w:eastAsia="Times New Roman" w:hAnsi="Times New Roman"/>
          <w:sz w:val="28"/>
          <w:szCs w:val="28"/>
        </w:rPr>
        <w:t xml:space="preserve">, që në kategorizimin e </w:t>
      </w:r>
      <w:r w:rsidR="00851148" w:rsidRPr="001B3BD7">
        <w:rPr>
          <w:rFonts w:ascii="Times New Roman" w:eastAsia="Times New Roman" w:hAnsi="Times New Roman"/>
          <w:sz w:val="28"/>
          <w:szCs w:val="28"/>
        </w:rPr>
        <w:t xml:space="preserve"> acquis communautaire, </w:t>
      </w:r>
      <w:r w:rsidR="00EB5DD5" w:rsidRPr="001B3BD7">
        <w:rPr>
          <w:rFonts w:ascii="Times New Roman" w:eastAsia="Times New Roman" w:hAnsi="Times New Roman"/>
          <w:sz w:val="28"/>
          <w:szCs w:val="28"/>
        </w:rPr>
        <w:t xml:space="preserve"> </w:t>
      </w:r>
      <w:r w:rsidR="00851148" w:rsidRPr="001B3BD7">
        <w:rPr>
          <w:rFonts w:ascii="Times New Roman" w:eastAsia="Times New Roman" w:hAnsi="Times New Roman"/>
          <w:sz w:val="28"/>
          <w:szCs w:val="28"/>
        </w:rPr>
        <w:t>është një akt me karakter jo detyrues, por është një instrument fleksibël i së drejtës komunitare për të përshtatur  objektivat e politikave kombëtare në drejtim të politikave europiane.</w:t>
      </w:r>
    </w:p>
    <w:p w:rsidR="00851148" w:rsidRPr="001B3BD7" w:rsidRDefault="00851148" w:rsidP="009F6582">
      <w:pPr>
        <w:spacing w:after="0" w:line="240" w:lineRule="auto"/>
        <w:jc w:val="both"/>
        <w:rPr>
          <w:rFonts w:ascii="Times New Roman" w:eastAsia="Times New Roman" w:hAnsi="Times New Roman"/>
          <w:sz w:val="28"/>
          <w:szCs w:val="28"/>
        </w:rPr>
      </w:pPr>
    </w:p>
    <w:p w:rsidR="00851148" w:rsidRPr="001B3BD7" w:rsidRDefault="00851148"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Për këtë qëllim, është përcaktuar në planin kombëtar të Integrimit evropian, miratuar me vendim të Këshillit të Ministrave </w:t>
      </w:r>
    </w:p>
    <w:p w:rsidR="00851148" w:rsidRPr="001B3BD7" w:rsidRDefault="00851148" w:rsidP="009F6582">
      <w:pPr>
        <w:spacing w:after="0" w:line="240" w:lineRule="auto"/>
        <w:jc w:val="both"/>
        <w:rPr>
          <w:rFonts w:ascii="Times New Roman" w:eastAsia="Times New Roman" w:hAnsi="Times New Roman"/>
          <w:sz w:val="28"/>
          <w:szCs w:val="28"/>
        </w:rPr>
      </w:pPr>
    </w:p>
    <w:p w:rsidR="00CA5027" w:rsidRPr="001B3BD7" w:rsidRDefault="00CA5027"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Shkalla e përafrimit, është e plotë për çështjet që reflektohen në projektligj dhe një pjesë e përcaktimeve të rekomandimeve do të gjejnë reflektim në rregulloren e përgjithshme të burgjeve.</w:t>
      </w:r>
    </w:p>
    <w:p w:rsidR="00CA5027" w:rsidRPr="001B3BD7" w:rsidRDefault="00CA5027" w:rsidP="009F6582">
      <w:pPr>
        <w:spacing w:after="0" w:line="240" w:lineRule="auto"/>
        <w:jc w:val="both"/>
        <w:rPr>
          <w:rFonts w:ascii="Times New Roman" w:eastAsia="Times New Roman" w:hAnsi="Times New Roman"/>
          <w:sz w:val="28"/>
          <w:szCs w:val="28"/>
        </w:rPr>
      </w:pPr>
    </w:p>
    <w:p w:rsidR="003952C6" w:rsidRPr="001B3BD7" w:rsidRDefault="003952C6" w:rsidP="009F6582">
      <w:pPr>
        <w:spacing w:after="0" w:line="240" w:lineRule="auto"/>
        <w:jc w:val="both"/>
        <w:rPr>
          <w:rFonts w:ascii="Times New Roman" w:eastAsia="Times New Roman" w:hAnsi="Times New Roman"/>
          <w:sz w:val="28"/>
          <w:szCs w:val="28"/>
          <w:lang w:eastAsia="sq-AL"/>
        </w:rPr>
      </w:pPr>
      <w:r w:rsidRPr="001B3BD7">
        <w:rPr>
          <w:rFonts w:ascii="Times New Roman" w:eastAsia="Times New Roman" w:hAnsi="Times New Roman"/>
          <w:sz w:val="28"/>
          <w:szCs w:val="28"/>
          <w:lang w:eastAsia="sq-AL"/>
        </w:rPr>
        <w:t>Këto rekomandime kërkojnë rritjen e garancive ligjore për parandalimin e shkeljeve të drejtave</w:t>
      </w:r>
      <w:r w:rsidR="00851148" w:rsidRPr="001B3BD7">
        <w:rPr>
          <w:rFonts w:ascii="Times New Roman" w:eastAsia="Times New Roman" w:hAnsi="Times New Roman"/>
          <w:sz w:val="28"/>
          <w:szCs w:val="28"/>
          <w:lang w:eastAsia="sq-AL"/>
        </w:rPr>
        <w:t xml:space="preserve"> të personave që vuajnë dënime penale</w:t>
      </w:r>
      <w:r w:rsidRPr="001B3BD7">
        <w:rPr>
          <w:rFonts w:ascii="Times New Roman" w:eastAsia="Times New Roman" w:hAnsi="Times New Roman"/>
          <w:sz w:val="28"/>
          <w:szCs w:val="28"/>
          <w:lang w:eastAsia="sq-AL"/>
        </w:rPr>
        <w:t xml:space="preserve"> duke vënë theksin në përmirësimin e kushteve të trajtimit për disa kategori vulnerabël siç janë të miturit, personat me çrregullime të shëndetit mendor , personat me aftësi të kufizuar, personat e dënuar shtetas të huaj.</w:t>
      </w:r>
      <w:r w:rsidR="00851148" w:rsidRPr="001B3BD7">
        <w:rPr>
          <w:rFonts w:ascii="Times New Roman" w:eastAsia="Times New Roman" w:hAnsi="Times New Roman"/>
          <w:sz w:val="28"/>
          <w:szCs w:val="28"/>
          <w:lang w:eastAsia="sq-AL"/>
        </w:rPr>
        <w:t xml:space="preserve">  Rritja e garancive ligjore kërkon që edhe personeli me uniformë të ketë standarde pune për të arritur trajtim njerëzor dhe human </w:t>
      </w:r>
      <w:r w:rsidR="00CE4009" w:rsidRPr="001B3BD7">
        <w:rPr>
          <w:rFonts w:ascii="Times New Roman" w:eastAsia="Times New Roman" w:hAnsi="Times New Roman"/>
          <w:sz w:val="28"/>
          <w:szCs w:val="28"/>
          <w:lang w:eastAsia="sq-AL"/>
        </w:rPr>
        <w:t xml:space="preserve">të personave me kufizim lirie duke përmirësuar kushtet e punës në drejtim të standardeve të përbashkëta evropiane. </w:t>
      </w:r>
    </w:p>
    <w:p w:rsidR="003952C6" w:rsidRPr="001B3BD7" w:rsidRDefault="003952C6" w:rsidP="009F6582">
      <w:pPr>
        <w:spacing w:after="0" w:line="240" w:lineRule="auto"/>
        <w:jc w:val="both"/>
        <w:rPr>
          <w:rFonts w:ascii="Times New Roman" w:eastAsia="Times New Roman" w:hAnsi="Times New Roman"/>
          <w:sz w:val="28"/>
          <w:szCs w:val="28"/>
        </w:rPr>
      </w:pPr>
    </w:p>
    <w:p w:rsidR="00E10611" w:rsidRPr="001B3BD7" w:rsidRDefault="00E10611" w:rsidP="009F6582">
      <w:pPr>
        <w:pStyle w:val="ColorfulList-Accent11"/>
        <w:numPr>
          <w:ilvl w:val="0"/>
          <w:numId w:val="1"/>
        </w:numPr>
        <w:spacing w:after="0" w:line="240" w:lineRule="auto"/>
        <w:ind w:left="0" w:firstLine="360"/>
        <w:jc w:val="both"/>
        <w:rPr>
          <w:rFonts w:ascii="Times New Roman" w:eastAsia="Times New Roman" w:hAnsi="Times New Roman"/>
          <w:b/>
          <w:sz w:val="28"/>
          <w:szCs w:val="28"/>
        </w:rPr>
      </w:pPr>
      <w:r w:rsidRPr="001B3BD7">
        <w:rPr>
          <w:rFonts w:ascii="Times New Roman" w:eastAsia="Times New Roman" w:hAnsi="Times New Roman"/>
          <w:b/>
          <w:sz w:val="28"/>
          <w:szCs w:val="28"/>
        </w:rPr>
        <w:t>PËRMBLEDHJE SHPJEGUESE E PËRMBAJTJES SË PROJEKTAKTIT</w:t>
      </w:r>
    </w:p>
    <w:p w:rsidR="005D3C70" w:rsidRPr="001B3BD7" w:rsidRDefault="005D3C70" w:rsidP="009F6582">
      <w:pPr>
        <w:pStyle w:val="ColorfulList-Accent11"/>
        <w:spacing w:after="0" w:line="240" w:lineRule="auto"/>
        <w:ind w:left="360"/>
        <w:jc w:val="both"/>
        <w:rPr>
          <w:rFonts w:ascii="Times New Roman" w:eastAsia="Times New Roman" w:hAnsi="Times New Roman"/>
          <w:b/>
          <w:sz w:val="28"/>
          <w:szCs w:val="28"/>
        </w:rPr>
      </w:pPr>
    </w:p>
    <w:p w:rsidR="00E10611" w:rsidRPr="001B3BD7" w:rsidRDefault="00DD413C" w:rsidP="009F6582">
      <w:pPr>
        <w:pStyle w:val="ColorfulList-Accent11"/>
        <w:spacing w:after="0" w:line="240" w:lineRule="auto"/>
        <w:ind w:left="0"/>
        <w:jc w:val="both"/>
        <w:rPr>
          <w:rFonts w:ascii="Times New Roman" w:eastAsia="Times New Roman" w:hAnsi="Times New Roman"/>
          <w:sz w:val="28"/>
          <w:szCs w:val="28"/>
        </w:rPr>
      </w:pPr>
      <w:r w:rsidRPr="001B3BD7">
        <w:rPr>
          <w:rFonts w:ascii="Times New Roman" w:eastAsia="Times New Roman" w:hAnsi="Times New Roman"/>
          <w:sz w:val="28"/>
          <w:szCs w:val="28"/>
        </w:rPr>
        <w:t>Projektligj ka në përm</w:t>
      </w:r>
      <w:r w:rsidR="002F63F6" w:rsidRPr="001B3BD7">
        <w:rPr>
          <w:rFonts w:ascii="Times New Roman" w:eastAsia="Times New Roman" w:hAnsi="Times New Roman"/>
          <w:sz w:val="28"/>
          <w:szCs w:val="28"/>
        </w:rPr>
        <w:t>b</w:t>
      </w:r>
      <w:r w:rsidRPr="001B3BD7">
        <w:rPr>
          <w:rFonts w:ascii="Times New Roman" w:eastAsia="Times New Roman" w:hAnsi="Times New Roman"/>
          <w:sz w:val="28"/>
          <w:szCs w:val="28"/>
        </w:rPr>
        <w:t xml:space="preserve">ajtje të tij dhjetë krerë, ku në Kreun I përcaktohen dispozitat e përgjithshme, në Kreun II përcaktohen, parimet e organizimit dhe funksionimit të Policisë së Burgjeve, në Kreun III përcaktohen të drejtat dhe </w:t>
      </w:r>
      <w:r w:rsidR="00C17C87" w:rsidRPr="001B3BD7">
        <w:rPr>
          <w:rFonts w:ascii="Times New Roman" w:eastAsia="Times New Roman" w:hAnsi="Times New Roman"/>
          <w:sz w:val="28"/>
          <w:szCs w:val="28"/>
        </w:rPr>
        <w:t>detyrimet</w:t>
      </w:r>
      <w:r w:rsidRPr="001B3BD7">
        <w:rPr>
          <w:rFonts w:ascii="Times New Roman" w:eastAsia="Times New Roman" w:hAnsi="Times New Roman"/>
          <w:sz w:val="28"/>
          <w:szCs w:val="28"/>
        </w:rPr>
        <w:t xml:space="preserve"> e Policisë së Burgjeve, në Kreun IV përcaktohet </w:t>
      </w:r>
      <w:r w:rsidR="00C17C87" w:rsidRPr="001B3BD7">
        <w:rPr>
          <w:rFonts w:ascii="Times New Roman" w:eastAsia="Times New Roman" w:hAnsi="Times New Roman"/>
          <w:sz w:val="28"/>
          <w:szCs w:val="28"/>
        </w:rPr>
        <w:t>marrëdhënia e</w:t>
      </w:r>
      <w:r w:rsidRPr="001B3BD7">
        <w:rPr>
          <w:rFonts w:ascii="Times New Roman" w:eastAsia="Times New Roman" w:hAnsi="Times New Roman"/>
          <w:sz w:val="28"/>
          <w:szCs w:val="28"/>
        </w:rPr>
        <w:t xml:space="preserve"> punës, pranimi de trajtimi personelit të policisë së </w:t>
      </w:r>
      <w:r w:rsidR="00C17C87" w:rsidRPr="001B3BD7">
        <w:rPr>
          <w:rFonts w:ascii="Times New Roman" w:eastAsia="Times New Roman" w:hAnsi="Times New Roman"/>
          <w:sz w:val="28"/>
          <w:szCs w:val="28"/>
        </w:rPr>
        <w:t>burgjeve</w:t>
      </w:r>
      <w:r w:rsidRPr="001B3BD7">
        <w:rPr>
          <w:rFonts w:ascii="Times New Roman" w:eastAsia="Times New Roman" w:hAnsi="Times New Roman"/>
          <w:sz w:val="28"/>
          <w:szCs w:val="28"/>
        </w:rPr>
        <w:t xml:space="preserve">, në Kreun V përcaktohet transferimi, </w:t>
      </w:r>
      <w:r w:rsidR="00C17C87" w:rsidRPr="001B3BD7">
        <w:rPr>
          <w:rFonts w:ascii="Times New Roman" w:eastAsia="Times New Roman" w:hAnsi="Times New Roman"/>
          <w:sz w:val="28"/>
          <w:szCs w:val="28"/>
        </w:rPr>
        <w:t>lëvizja</w:t>
      </w:r>
      <w:r w:rsidRPr="001B3BD7">
        <w:rPr>
          <w:rFonts w:ascii="Times New Roman" w:eastAsia="Times New Roman" w:hAnsi="Times New Roman"/>
          <w:sz w:val="28"/>
          <w:szCs w:val="28"/>
        </w:rPr>
        <w:t xml:space="preserve"> paralele dhe ngritja në detyrë, Në </w:t>
      </w:r>
      <w:r w:rsidR="00C17C87" w:rsidRPr="001B3BD7">
        <w:rPr>
          <w:rFonts w:ascii="Times New Roman" w:eastAsia="Times New Roman" w:hAnsi="Times New Roman"/>
          <w:sz w:val="28"/>
          <w:szCs w:val="28"/>
        </w:rPr>
        <w:t>Kreun</w:t>
      </w:r>
      <w:r w:rsidRPr="001B3BD7">
        <w:rPr>
          <w:rFonts w:ascii="Times New Roman" w:eastAsia="Times New Roman" w:hAnsi="Times New Roman"/>
          <w:sz w:val="28"/>
          <w:szCs w:val="28"/>
        </w:rPr>
        <w:t xml:space="preserve"> VI </w:t>
      </w:r>
      <w:r w:rsidR="00C17C87" w:rsidRPr="001B3BD7">
        <w:rPr>
          <w:rFonts w:ascii="Times New Roman" w:eastAsia="Times New Roman" w:hAnsi="Times New Roman"/>
          <w:sz w:val="28"/>
          <w:szCs w:val="28"/>
        </w:rPr>
        <w:t>përcaktohet</w:t>
      </w:r>
      <w:r w:rsidRPr="001B3BD7">
        <w:rPr>
          <w:rFonts w:ascii="Times New Roman" w:eastAsia="Times New Roman" w:hAnsi="Times New Roman"/>
          <w:sz w:val="28"/>
          <w:szCs w:val="28"/>
        </w:rPr>
        <w:t xml:space="preserve"> klasifikimi i pozicioneve në policinë e burgjeve, në Kreun VII përcaktohen procedurat disiplinore, në Kreun VIII përcaktohet përfundimi i marrëdhënies së  punës, në Kreun IX përcaktohet bashkëpunimi me subjektet e tjera dhe në Kreun IX përcaktohen dispozitat e fundit. </w:t>
      </w:r>
    </w:p>
    <w:p w:rsidR="00921529" w:rsidRPr="001B3BD7" w:rsidRDefault="00921529" w:rsidP="009F6582">
      <w:pPr>
        <w:pStyle w:val="ColorfulList-Accent11"/>
        <w:spacing w:after="0" w:line="240" w:lineRule="auto"/>
        <w:ind w:left="0"/>
        <w:jc w:val="both"/>
        <w:rPr>
          <w:rFonts w:ascii="Times New Roman" w:eastAsia="Times New Roman" w:hAnsi="Times New Roman"/>
          <w:sz w:val="28"/>
          <w:szCs w:val="28"/>
        </w:rPr>
      </w:pPr>
    </w:p>
    <w:p w:rsidR="00921529" w:rsidRPr="001B3BD7" w:rsidRDefault="00921529" w:rsidP="009F6582">
      <w:pPr>
        <w:pStyle w:val="ColorfulList-Accent11"/>
        <w:spacing w:after="0" w:line="240" w:lineRule="auto"/>
        <w:ind w:left="0"/>
        <w:jc w:val="both"/>
        <w:rPr>
          <w:rFonts w:ascii="Times New Roman" w:eastAsia="Times New Roman" w:hAnsi="Times New Roman"/>
          <w:sz w:val="28"/>
          <w:szCs w:val="28"/>
        </w:rPr>
      </w:pPr>
      <w:r w:rsidRPr="001B3BD7">
        <w:rPr>
          <w:rFonts w:ascii="Times New Roman" w:eastAsia="Times New Roman" w:hAnsi="Times New Roman"/>
          <w:sz w:val="28"/>
          <w:szCs w:val="28"/>
        </w:rPr>
        <w:t>Nenet 1- 4 përcaktojnë qëllimin e ligjit, subjektet që e zbatojnë, përkufizimet dhe statusin e policisë së burgjeve.</w:t>
      </w:r>
    </w:p>
    <w:p w:rsidR="00921529" w:rsidRPr="001B3BD7" w:rsidRDefault="00921529" w:rsidP="009F6582">
      <w:pPr>
        <w:pStyle w:val="ColorfulList-Accent11"/>
        <w:spacing w:after="0" w:line="240" w:lineRule="auto"/>
        <w:ind w:left="0"/>
        <w:jc w:val="both"/>
        <w:rPr>
          <w:rFonts w:ascii="Times New Roman" w:eastAsia="Times New Roman" w:hAnsi="Times New Roman"/>
          <w:sz w:val="28"/>
          <w:szCs w:val="28"/>
        </w:rPr>
      </w:pPr>
    </w:p>
    <w:p w:rsidR="00921529" w:rsidRPr="001B3BD7" w:rsidRDefault="00921529" w:rsidP="009F6582">
      <w:pPr>
        <w:pStyle w:val="ColorfulList-Accent11"/>
        <w:spacing w:after="0" w:line="240" w:lineRule="auto"/>
        <w:ind w:left="0"/>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Nenet 5- 10, përcaktojnë parime të rëndësishme që udhëheqin veprimtarinë e policisë së burgjeve.  Këto parime janë sanksionuar në projektligj për të theksuar rëndësinë e këtij funksioni me profesionalizëm dhe në respektim të plotë të misionit të policisë së burgjeve dhe trajtimit me dinjitet të personave me kufizim lirie.  </w:t>
      </w:r>
    </w:p>
    <w:p w:rsidR="00871C86" w:rsidRPr="001B3BD7" w:rsidRDefault="00871C86" w:rsidP="009F6582">
      <w:pPr>
        <w:pStyle w:val="ColorfulList-Accent11"/>
        <w:spacing w:after="0" w:line="240" w:lineRule="auto"/>
        <w:ind w:left="0"/>
        <w:jc w:val="both"/>
        <w:rPr>
          <w:rFonts w:ascii="Times New Roman" w:eastAsia="Times New Roman" w:hAnsi="Times New Roman"/>
          <w:sz w:val="28"/>
          <w:szCs w:val="28"/>
        </w:rPr>
      </w:pPr>
    </w:p>
    <w:p w:rsidR="00E10611" w:rsidRPr="001B3BD7" w:rsidRDefault="00921529"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1</w:t>
      </w:r>
      <w:r w:rsidR="002F63F6" w:rsidRPr="001B3BD7">
        <w:rPr>
          <w:rFonts w:ascii="Times New Roman" w:eastAsia="Times New Roman" w:hAnsi="Times New Roman"/>
          <w:sz w:val="28"/>
          <w:szCs w:val="28"/>
        </w:rPr>
        <w:t>1</w:t>
      </w:r>
      <w:r w:rsidRPr="001B3BD7">
        <w:rPr>
          <w:rFonts w:ascii="Times New Roman" w:eastAsia="Times New Roman" w:hAnsi="Times New Roman"/>
          <w:sz w:val="28"/>
          <w:szCs w:val="28"/>
        </w:rPr>
        <w:t xml:space="preserve"> përcakton organizimin strukturor të policisë së burgjeve, në përputhje me parashikimet e ligjit 90/2012 “Për organizimin e administratës shtetërore”, si pjesë përbërëse e Drejtorisë së Përgjithshme të Burgjeve, institucion varësie e Ministrisë së Drejtësisë. </w:t>
      </w:r>
    </w:p>
    <w:p w:rsidR="00921529" w:rsidRPr="001B3BD7" w:rsidRDefault="00921529" w:rsidP="009F6582">
      <w:pPr>
        <w:spacing w:after="0" w:line="240" w:lineRule="auto"/>
        <w:jc w:val="both"/>
        <w:rPr>
          <w:rFonts w:ascii="Times New Roman" w:eastAsia="Times New Roman" w:hAnsi="Times New Roman"/>
          <w:sz w:val="28"/>
          <w:szCs w:val="28"/>
        </w:rPr>
      </w:pPr>
    </w:p>
    <w:p w:rsidR="001A459C" w:rsidRPr="001B3BD7" w:rsidRDefault="00871C86" w:rsidP="009F6582">
      <w:pPr>
        <w:spacing w:after="0" w:line="240" w:lineRule="auto"/>
        <w:jc w:val="both"/>
        <w:rPr>
          <w:rFonts w:ascii="Times New Roman" w:hAnsi="Times New Roman"/>
          <w:sz w:val="28"/>
          <w:szCs w:val="28"/>
        </w:rPr>
      </w:pPr>
      <w:r w:rsidRPr="001B3BD7">
        <w:rPr>
          <w:rFonts w:ascii="Times New Roman" w:eastAsia="Times New Roman" w:hAnsi="Times New Roman"/>
          <w:sz w:val="28"/>
          <w:szCs w:val="28"/>
        </w:rPr>
        <w:lastRenderedPageBreak/>
        <w:t>Neni 12 përcakton detyrat dhe përgjegjësitë e Policisë së Burgjeve</w:t>
      </w:r>
      <w:r w:rsidR="001A459C" w:rsidRPr="001B3BD7">
        <w:rPr>
          <w:rFonts w:ascii="Times New Roman" w:eastAsia="Times New Roman" w:hAnsi="Times New Roman"/>
          <w:sz w:val="28"/>
          <w:szCs w:val="28"/>
        </w:rPr>
        <w:t>, për garantimin e sigurisë në institucionet e ekzekutimit të vendimeve penale, si dhe në institucionet ku shoqërohen apo transferohen të dënuarit me burg dhe të paraburgosurit</w:t>
      </w:r>
      <w:r w:rsidR="001A459C" w:rsidRPr="001B3BD7">
        <w:rPr>
          <w:rFonts w:ascii="Times New Roman" w:hAnsi="Times New Roman"/>
          <w:sz w:val="28"/>
          <w:szCs w:val="28"/>
        </w:rPr>
        <w:t>; garantimin e sigurisë fizike gjatë shoqërimit</w:t>
      </w:r>
      <w:r w:rsidR="001A459C" w:rsidRPr="001B3BD7">
        <w:t xml:space="preserve"> </w:t>
      </w:r>
      <w:r w:rsidR="001A459C" w:rsidRPr="001B3BD7">
        <w:rPr>
          <w:rFonts w:ascii="Times New Roman" w:hAnsi="Times New Roman"/>
          <w:sz w:val="28"/>
          <w:szCs w:val="28"/>
        </w:rPr>
        <w:t>apo transferimeve.  Ky nen ngarkon Policinë me marrjen e  masave për sigurinë për  zhvillimin e veprimtarive  të paraburgosurve dhe të dënuarve</w:t>
      </w:r>
      <w:r w:rsidR="00366713" w:rsidRPr="001B3BD7">
        <w:rPr>
          <w:rFonts w:ascii="Times New Roman" w:hAnsi="Times New Roman"/>
          <w:sz w:val="28"/>
          <w:szCs w:val="28"/>
        </w:rPr>
        <w:t>, si edhe për sigurimin e jetës dhe të shëndetit të personave të paraburgosur dhe të dënuar, si dhe të institucionit, në raste të jashtëzakonshme dhe të fatkeqësive natyrore.</w:t>
      </w:r>
    </w:p>
    <w:p w:rsidR="00366713" w:rsidRPr="001B3BD7" w:rsidRDefault="00366713" w:rsidP="009F6582">
      <w:pPr>
        <w:spacing w:after="0" w:line="240" w:lineRule="auto"/>
        <w:jc w:val="both"/>
        <w:rPr>
          <w:rFonts w:ascii="Times New Roman" w:hAnsi="Times New Roman"/>
          <w:sz w:val="28"/>
          <w:szCs w:val="28"/>
        </w:rPr>
      </w:pPr>
      <w:r w:rsidRPr="001B3BD7">
        <w:rPr>
          <w:rFonts w:ascii="Times New Roman" w:hAnsi="Times New Roman"/>
          <w:sz w:val="28"/>
          <w:szCs w:val="28"/>
        </w:rPr>
        <w:t xml:space="preserve">Nga ana tjetër ku </w:t>
      </w:r>
      <w:r w:rsidR="000B0826">
        <w:rPr>
          <w:rFonts w:ascii="Times New Roman" w:hAnsi="Times New Roman"/>
          <w:sz w:val="28"/>
          <w:szCs w:val="28"/>
        </w:rPr>
        <w:t>nen përcakton edhe detyrimin e P</w:t>
      </w:r>
      <w:r w:rsidRPr="001B3BD7">
        <w:rPr>
          <w:rFonts w:ascii="Times New Roman" w:hAnsi="Times New Roman"/>
          <w:sz w:val="28"/>
          <w:szCs w:val="28"/>
        </w:rPr>
        <w:t xml:space="preserve">olicisë së </w:t>
      </w:r>
      <w:r w:rsidR="000B0826">
        <w:rPr>
          <w:rFonts w:ascii="Times New Roman" w:hAnsi="Times New Roman"/>
          <w:sz w:val="28"/>
          <w:szCs w:val="28"/>
        </w:rPr>
        <w:t>B</w:t>
      </w:r>
      <w:r w:rsidRPr="001B3BD7">
        <w:rPr>
          <w:rFonts w:ascii="Times New Roman" w:hAnsi="Times New Roman"/>
          <w:sz w:val="28"/>
          <w:szCs w:val="28"/>
        </w:rPr>
        <w:t xml:space="preserve">urgjeve </w:t>
      </w:r>
      <w:r w:rsidR="000B0826">
        <w:rPr>
          <w:rFonts w:ascii="Times New Roman" w:hAnsi="Times New Roman"/>
          <w:sz w:val="28"/>
          <w:szCs w:val="28"/>
        </w:rPr>
        <w:t>për</w:t>
      </w:r>
      <w:r w:rsidRPr="001B3BD7">
        <w:rPr>
          <w:rFonts w:ascii="Times New Roman" w:hAnsi="Times New Roman"/>
          <w:sz w:val="28"/>
          <w:szCs w:val="28"/>
        </w:rPr>
        <w:t xml:space="preserve"> ruajtjen fizike </w:t>
      </w:r>
      <w:r w:rsidR="000B0826">
        <w:rPr>
          <w:rFonts w:ascii="Times New Roman" w:hAnsi="Times New Roman"/>
          <w:sz w:val="28"/>
          <w:szCs w:val="28"/>
        </w:rPr>
        <w:t>e</w:t>
      </w:r>
      <w:r w:rsidRPr="001B3BD7">
        <w:rPr>
          <w:rFonts w:ascii="Times New Roman" w:hAnsi="Times New Roman"/>
          <w:sz w:val="28"/>
          <w:szCs w:val="28"/>
        </w:rPr>
        <w:t xml:space="preserve"> ambienteve </w:t>
      </w:r>
      <w:r w:rsidR="000B0826">
        <w:rPr>
          <w:rFonts w:ascii="Times New Roman" w:hAnsi="Times New Roman"/>
          <w:sz w:val="28"/>
          <w:szCs w:val="28"/>
        </w:rPr>
        <w:t>të institucioneve në varësi të M</w:t>
      </w:r>
      <w:r w:rsidRPr="001B3BD7">
        <w:rPr>
          <w:rFonts w:ascii="Times New Roman" w:hAnsi="Times New Roman"/>
          <w:sz w:val="28"/>
          <w:szCs w:val="28"/>
        </w:rPr>
        <w:t>inistrisë së Drejtësisë.</w:t>
      </w:r>
    </w:p>
    <w:p w:rsidR="001A459C" w:rsidRPr="001B3BD7" w:rsidRDefault="001A459C" w:rsidP="009F6582">
      <w:pPr>
        <w:spacing w:after="0" w:line="240" w:lineRule="auto"/>
        <w:jc w:val="both"/>
        <w:rPr>
          <w:rFonts w:ascii="Times New Roman" w:hAnsi="Times New Roman"/>
          <w:sz w:val="28"/>
          <w:szCs w:val="28"/>
        </w:rPr>
      </w:pPr>
    </w:p>
    <w:p w:rsidR="005857D1" w:rsidRPr="001B3BD7" w:rsidRDefault="00366713" w:rsidP="009F6582">
      <w:pPr>
        <w:spacing w:after="0" w:line="240" w:lineRule="auto"/>
        <w:jc w:val="both"/>
        <w:rPr>
          <w:rFonts w:ascii="Times New Roman" w:hAnsi="Times New Roman"/>
          <w:sz w:val="28"/>
          <w:szCs w:val="28"/>
        </w:rPr>
      </w:pPr>
      <w:r w:rsidRPr="001B3BD7">
        <w:rPr>
          <w:rFonts w:ascii="Times New Roman" w:hAnsi="Times New Roman"/>
          <w:sz w:val="28"/>
          <w:szCs w:val="28"/>
        </w:rPr>
        <w:t xml:space="preserve">Neni 13, sanksionin </w:t>
      </w:r>
      <w:r w:rsidR="005857D1" w:rsidRPr="001B3BD7">
        <w:rPr>
          <w:rFonts w:ascii="Times New Roman" w:hAnsi="Times New Roman"/>
          <w:sz w:val="28"/>
          <w:szCs w:val="28"/>
        </w:rPr>
        <w:t>të drejtën për të mbajtur armë dhe pajisje kufizuese vetëm sipas rasteve që përcakton ligji për armët dhe përdorimin e armëve të zjarrit, por edhe sipas kritereve që përcakton ky projektligj.</w:t>
      </w:r>
      <w:r w:rsidR="005857D1" w:rsidRPr="001B3BD7">
        <w:t xml:space="preserve"> </w:t>
      </w:r>
      <w:r w:rsidR="005857D1" w:rsidRPr="001B3BD7">
        <w:rPr>
          <w:rFonts w:ascii="Times New Roman" w:hAnsi="Times New Roman"/>
          <w:sz w:val="28"/>
          <w:szCs w:val="28"/>
        </w:rPr>
        <w:t xml:space="preserve">Pajisje kufizuese  janë pajisjet që përdor Policia e Burgjeve në situata të veçanta, me qëllim garantimin e rendit dhe sigurisë, </w:t>
      </w:r>
      <w:r w:rsidR="000B0826">
        <w:rPr>
          <w:rFonts w:ascii="Times New Roman" w:hAnsi="Times New Roman"/>
          <w:sz w:val="28"/>
          <w:szCs w:val="28"/>
        </w:rPr>
        <w:t>si dhe siguris</w:t>
      </w:r>
      <w:r w:rsidR="005857D1" w:rsidRPr="001B3BD7">
        <w:rPr>
          <w:rFonts w:ascii="Times New Roman" w:hAnsi="Times New Roman"/>
          <w:sz w:val="28"/>
          <w:szCs w:val="28"/>
        </w:rPr>
        <w:t>ë fizike në regjimin e institucionit të ekzekutimit të vendimeve penale, edhe në rastet e parandalimit të një arratisje të mundshme. Ky nen garanton trajtimin human dhe njerëzor nga ana e punonjësve të policisë së burgjeve personave të dënuar dhe të paraburgosur, duke ndaluar përdorimi</w:t>
      </w:r>
      <w:r w:rsidR="000B0826">
        <w:rPr>
          <w:rFonts w:ascii="Times New Roman" w:hAnsi="Times New Roman"/>
          <w:sz w:val="28"/>
          <w:szCs w:val="28"/>
        </w:rPr>
        <w:t>n</w:t>
      </w:r>
      <w:r w:rsidR="005857D1" w:rsidRPr="001B3BD7">
        <w:rPr>
          <w:rFonts w:ascii="Times New Roman" w:hAnsi="Times New Roman"/>
          <w:sz w:val="28"/>
          <w:szCs w:val="28"/>
        </w:rPr>
        <w:t xml:space="preserve"> e zinxhirëve dhe hekurave</w:t>
      </w:r>
      <w:r w:rsidR="00C1316B" w:rsidRPr="001B3BD7">
        <w:rPr>
          <w:rFonts w:ascii="Times New Roman" w:hAnsi="Times New Roman"/>
          <w:sz w:val="28"/>
          <w:szCs w:val="28"/>
        </w:rPr>
        <w:t>.</w:t>
      </w:r>
      <w:r w:rsidR="005857D1" w:rsidRPr="001B3BD7">
        <w:rPr>
          <w:rFonts w:ascii="Times New Roman" w:hAnsi="Times New Roman"/>
          <w:sz w:val="28"/>
          <w:szCs w:val="28"/>
        </w:rPr>
        <w:t xml:space="preserve"> </w:t>
      </w:r>
    </w:p>
    <w:p w:rsidR="005857D1" w:rsidRPr="001B3BD7" w:rsidRDefault="005857D1" w:rsidP="009F6582">
      <w:pPr>
        <w:spacing w:after="0" w:line="240" w:lineRule="auto"/>
        <w:jc w:val="both"/>
        <w:rPr>
          <w:rFonts w:ascii="Times New Roman" w:hAnsi="Times New Roman"/>
          <w:sz w:val="28"/>
          <w:szCs w:val="28"/>
        </w:rPr>
      </w:pPr>
    </w:p>
    <w:p w:rsidR="005857D1" w:rsidRPr="001B3BD7" w:rsidRDefault="00C1316B" w:rsidP="009F6582">
      <w:pPr>
        <w:spacing w:after="0" w:line="240" w:lineRule="auto"/>
        <w:jc w:val="both"/>
        <w:rPr>
          <w:rFonts w:ascii="Times New Roman" w:hAnsi="Times New Roman"/>
          <w:sz w:val="28"/>
          <w:szCs w:val="28"/>
        </w:rPr>
      </w:pPr>
      <w:r w:rsidRPr="001B3BD7">
        <w:rPr>
          <w:rFonts w:ascii="Times New Roman" w:hAnsi="Times New Roman"/>
          <w:sz w:val="28"/>
          <w:szCs w:val="28"/>
        </w:rPr>
        <w:t>Ky nen garanton faktin se edhe kur duhet të përdoren armë apo pajisje kufizuese, punonjësi e burgjeve do të duhet të ketë përfunduar trajnimet përkatëse për të përdorimin e tyre.</w:t>
      </w:r>
    </w:p>
    <w:p w:rsidR="00C1316B" w:rsidRPr="001B3BD7" w:rsidRDefault="00C1316B" w:rsidP="009F6582">
      <w:pPr>
        <w:spacing w:after="0" w:line="240" w:lineRule="auto"/>
        <w:jc w:val="both"/>
        <w:rPr>
          <w:rFonts w:ascii="Times New Roman" w:hAnsi="Times New Roman"/>
          <w:sz w:val="28"/>
          <w:szCs w:val="28"/>
        </w:rPr>
      </w:pPr>
    </w:p>
    <w:p w:rsidR="005326FF" w:rsidRPr="001B3BD7" w:rsidRDefault="00C1316B"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lastRenderedPageBreak/>
        <w:t>Sa i takon përdorimit të të armëve për kategorinë e të miturve, do të</w:t>
      </w:r>
      <w:r w:rsidR="005326FF" w:rsidRPr="001B3BD7">
        <w:rPr>
          <w:rFonts w:ascii="Times New Roman" w:eastAsia="Times New Roman" w:hAnsi="Times New Roman"/>
          <w:sz w:val="28"/>
          <w:szCs w:val="28"/>
        </w:rPr>
        <w:t xml:space="preserve"> zbatohe</w:t>
      </w:r>
      <w:r w:rsidRPr="001B3BD7">
        <w:rPr>
          <w:rFonts w:ascii="Times New Roman" w:eastAsia="Times New Roman" w:hAnsi="Times New Roman"/>
          <w:sz w:val="28"/>
          <w:szCs w:val="28"/>
        </w:rPr>
        <w:t>n dispozitat Kodit të Drejtësisë Penale për të Mitur.</w:t>
      </w:r>
      <w:r w:rsidR="00797EB5">
        <w:rPr>
          <w:rFonts w:ascii="Times New Roman" w:eastAsia="Times New Roman" w:hAnsi="Times New Roman"/>
          <w:sz w:val="28"/>
          <w:szCs w:val="28"/>
        </w:rPr>
        <w:t xml:space="preserve">  </w:t>
      </w:r>
      <w:r w:rsidR="005326FF" w:rsidRPr="001B3BD7">
        <w:rPr>
          <w:rFonts w:ascii="Times New Roman" w:eastAsia="Times New Roman" w:hAnsi="Times New Roman"/>
          <w:sz w:val="28"/>
          <w:szCs w:val="28"/>
        </w:rPr>
        <w:t>Rregulla të hollësishme për llojet e armëve, pajisjeve kufizuese, rastet dhe mënyrën e përdorimit të tyre, përcaktohen me vendim të  Këshillit të Ministrave</w:t>
      </w:r>
      <w:r w:rsidR="000B0826">
        <w:rPr>
          <w:rFonts w:ascii="Times New Roman" w:eastAsia="Times New Roman" w:hAnsi="Times New Roman"/>
          <w:sz w:val="28"/>
          <w:szCs w:val="28"/>
        </w:rPr>
        <w:t>.</w:t>
      </w:r>
    </w:p>
    <w:p w:rsidR="005326FF" w:rsidRPr="001B3BD7" w:rsidRDefault="005326FF" w:rsidP="009F6582">
      <w:pPr>
        <w:spacing w:after="0" w:line="240" w:lineRule="auto"/>
        <w:jc w:val="both"/>
        <w:rPr>
          <w:rFonts w:ascii="Times New Roman" w:eastAsia="Times New Roman" w:hAnsi="Times New Roman"/>
          <w:sz w:val="28"/>
          <w:szCs w:val="28"/>
        </w:rPr>
      </w:pPr>
    </w:p>
    <w:p w:rsidR="00DB759C" w:rsidRPr="001B3BD7" w:rsidRDefault="00DB759C" w:rsidP="009F6582">
      <w:pPr>
        <w:spacing w:after="0" w:line="240" w:lineRule="auto"/>
        <w:jc w:val="both"/>
        <w:rPr>
          <w:rFonts w:ascii="Times New Roman" w:eastAsia="Times New Roman" w:hAnsi="Times New Roman"/>
          <w:sz w:val="28"/>
          <w:szCs w:val="28"/>
        </w:rPr>
      </w:pPr>
    </w:p>
    <w:p w:rsidR="00DB759C" w:rsidRPr="001B3BD7" w:rsidRDefault="00DB759C"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14, përcakton rastet e përdorimit të forcës ndaj të dënuarve dhe të paraburgosurve, si një mjet i fundit kur lind e nevojshme, nga situata të vetëmbrojtjes ndalimi i akteve të dhunshme, tentativat e arratisjes, ose të të rezistencës aktive apo pasive ndaj një urdhri të ligjshëm. Në këto raste, forca përdoret si mjet i fundit dhe nuk ka karakter ndëshkues.</w:t>
      </w:r>
    </w:p>
    <w:p w:rsidR="00DB759C" w:rsidRPr="001B3BD7" w:rsidRDefault="00DB759C" w:rsidP="009F6582">
      <w:pPr>
        <w:spacing w:after="0" w:line="240" w:lineRule="auto"/>
        <w:jc w:val="both"/>
        <w:rPr>
          <w:rFonts w:ascii="Times New Roman" w:eastAsia="Times New Roman" w:hAnsi="Times New Roman"/>
          <w:sz w:val="28"/>
          <w:szCs w:val="28"/>
        </w:rPr>
      </w:pPr>
    </w:p>
    <w:p w:rsidR="00DB2D0F" w:rsidRPr="001B3BD7" w:rsidRDefault="00DB759C"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Forca e përdorur është në minimumin e mundshëm dhe përdoret në kohën më të shkurtër të mundshme. Në çdo rast ndalohet përdorimi i forcës për qëllime trajtimi çnjerëzor ose degradues.</w:t>
      </w:r>
      <w:r w:rsidR="00DB2D0F" w:rsidRPr="001B3BD7">
        <w:rPr>
          <w:rFonts w:ascii="Times New Roman" w:eastAsia="Times New Roman" w:hAnsi="Times New Roman"/>
          <w:sz w:val="28"/>
          <w:szCs w:val="28"/>
        </w:rPr>
        <w:t xml:space="preserve">  Për këtë qëllim projektligji parashikon për se personeli, që merret drejtpërdrejt me të burgosurit, trajnohet për teknikat, që e bëjnë të mundur përdorimin minimal të forcës, për të kthyer vetëkontrollin tek të burgosurit agresivë, rregulla</w:t>
      </w:r>
      <w:r w:rsidR="00DB2D0F" w:rsidRPr="001B3BD7">
        <w:t xml:space="preserve"> </w:t>
      </w:r>
      <w:r w:rsidR="00DB2D0F" w:rsidRPr="001B3BD7">
        <w:rPr>
          <w:rFonts w:ascii="Times New Roman" w:eastAsia="Times New Roman" w:hAnsi="Times New Roman"/>
          <w:sz w:val="28"/>
          <w:szCs w:val="28"/>
        </w:rPr>
        <w:t>të hollësishme për mënyrat, teknikat dhe masat e përdorimit të forcës,  do të përcaktohen në mënyrë më të detajuar nga  Rregullorja e Përgjithshme të Burgjeve.</w:t>
      </w:r>
    </w:p>
    <w:p w:rsidR="00E95894" w:rsidRPr="001B3BD7" w:rsidRDefault="00E95894" w:rsidP="009F6582">
      <w:pPr>
        <w:spacing w:after="0" w:line="240" w:lineRule="auto"/>
        <w:jc w:val="both"/>
        <w:rPr>
          <w:rFonts w:ascii="Times New Roman" w:eastAsia="Times New Roman" w:hAnsi="Times New Roman"/>
          <w:sz w:val="28"/>
          <w:szCs w:val="28"/>
        </w:rPr>
      </w:pPr>
    </w:p>
    <w:p w:rsidR="00E95894" w:rsidRPr="001B3BD7" w:rsidRDefault="00E95894"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Sa i takon situatave kur mund të cenohet siguria dhe veprimtaria në sistemin e institucioneve të ekzekutimit të vendimeve penale, Policia e Burgjeve bashkëpunon me strukturat e tjera, që veprojnë në fushën e rendit dhe të sigurisë.  Punonjësit e strukturave që veprojnë në fushën e rendit dhe të sigurisë, hyjnë në institucionet e </w:t>
      </w:r>
      <w:r w:rsidRPr="001B3BD7">
        <w:rPr>
          <w:rFonts w:ascii="Times New Roman" w:eastAsia="Times New Roman" w:hAnsi="Times New Roman"/>
          <w:sz w:val="28"/>
          <w:szCs w:val="28"/>
        </w:rPr>
        <w:lastRenderedPageBreak/>
        <w:t xml:space="preserve">ekzekutimit të vendimeve penale për të trajtuar konflikte, nga strukturat përkatëse zbatohet marrëveshja e lidhur ndërmjet Ministrit të Drejtësisë dhe Ministrit të Brendshëm. Në marrëveshje parashikohen kushtet dhe masa e të drejtave, që kanë punonjësit e secilës strukturë, llojet e ndryshme të forcës, rrethanat kur përdoret çdo lloj force, niveli i nevojshëm i kompetencave përpara se të përdoret forca dhe raportet, që duhet të përgatiten pas përdorimit të forcës.  Ky parashikim është i nevojshëm për të </w:t>
      </w:r>
      <w:r w:rsidR="00350F5F" w:rsidRPr="001B3BD7">
        <w:rPr>
          <w:rFonts w:ascii="Times New Roman" w:eastAsia="Times New Roman" w:hAnsi="Times New Roman"/>
          <w:sz w:val="28"/>
          <w:szCs w:val="28"/>
        </w:rPr>
        <w:t>përcaktuar</w:t>
      </w:r>
      <w:r w:rsidR="00085435" w:rsidRPr="001B3BD7">
        <w:rPr>
          <w:rFonts w:ascii="Times New Roman" w:eastAsia="Times New Roman" w:hAnsi="Times New Roman"/>
          <w:sz w:val="28"/>
          <w:szCs w:val="28"/>
        </w:rPr>
        <w:t xml:space="preserve"> ndarjen e detyrave, të drejtat që kanë këta punonjës gjatë ndërhyrjes, llojin e forcës që përdoret, urdhërimet e përdorimit të forcës dhe raport</w:t>
      </w:r>
      <w:r w:rsidR="00AE39D1" w:rsidRPr="001B3BD7">
        <w:rPr>
          <w:rFonts w:ascii="Times New Roman" w:eastAsia="Times New Roman" w:hAnsi="Times New Roman"/>
          <w:sz w:val="28"/>
          <w:szCs w:val="28"/>
        </w:rPr>
        <w:t>et</w:t>
      </w:r>
      <w:r w:rsidR="00085435" w:rsidRPr="001B3BD7">
        <w:rPr>
          <w:rFonts w:ascii="Times New Roman" w:eastAsia="Times New Roman" w:hAnsi="Times New Roman"/>
          <w:sz w:val="28"/>
          <w:szCs w:val="28"/>
        </w:rPr>
        <w:t xml:space="preserve"> për</w:t>
      </w:r>
      <w:r w:rsidR="00AE39D1" w:rsidRPr="001B3BD7">
        <w:rPr>
          <w:rFonts w:ascii="Times New Roman" w:eastAsia="Times New Roman" w:hAnsi="Times New Roman"/>
          <w:sz w:val="28"/>
          <w:szCs w:val="28"/>
        </w:rPr>
        <w:t xml:space="preserve">katëse pas </w:t>
      </w:r>
      <w:r w:rsidR="00085435" w:rsidRPr="001B3BD7">
        <w:rPr>
          <w:rFonts w:ascii="Times New Roman" w:eastAsia="Times New Roman" w:hAnsi="Times New Roman"/>
          <w:sz w:val="28"/>
          <w:szCs w:val="28"/>
        </w:rPr>
        <w:t>përdorimi</w:t>
      </w:r>
      <w:r w:rsidR="00AE39D1" w:rsidRPr="001B3BD7">
        <w:rPr>
          <w:rFonts w:ascii="Times New Roman" w:eastAsia="Times New Roman" w:hAnsi="Times New Roman"/>
          <w:sz w:val="28"/>
          <w:szCs w:val="28"/>
        </w:rPr>
        <w:t>t</w:t>
      </w:r>
      <w:r w:rsidR="00085435" w:rsidRPr="001B3BD7">
        <w:rPr>
          <w:rFonts w:ascii="Times New Roman" w:eastAsia="Times New Roman" w:hAnsi="Times New Roman"/>
          <w:sz w:val="28"/>
          <w:szCs w:val="28"/>
        </w:rPr>
        <w:t xml:space="preserve"> </w:t>
      </w:r>
      <w:r w:rsidR="00AE39D1" w:rsidRPr="001B3BD7">
        <w:rPr>
          <w:rFonts w:ascii="Times New Roman" w:eastAsia="Times New Roman" w:hAnsi="Times New Roman"/>
          <w:sz w:val="28"/>
          <w:szCs w:val="28"/>
        </w:rPr>
        <w:t>të</w:t>
      </w:r>
      <w:r w:rsidR="00085435" w:rsidRPr="001B3BD7">
        <w:rPr>
          <w:rFonts w:ascii="Times New Roman" w:eastAsia="Times New Roman" w:hAnsi="Times New Roman"/>
          <w:sz w:val="28"/>
          <w:szCs w:val="28"/>
        </w:rPr>
        <w:t xml:space="preserve"> saj</w:t>
      </w:r>
      <w:r w:rsidR="00AE39D1" w:rsidRPr="001B3BD7">
        <w:rPr>
          <w:rFonts w:ascii="Times New Roman" w:eastAsia="Times New Roman" w:hAnsi="Times New Roman"/>
          <w:sz w:val="28"/>
          <w:szCs w:val="28"/>
        </w:rPr>
        <w:t>.</w:t>
      </w:r>
      <w:r w:rsidR="00085435" w:rsidRPr="001B3BD7">
        <w:rPr>
          <w:rFonts w:ascii="Times New Roman" w:eastAsia="Times New Roman" w:hAnsi="Times New Roman"/>
          <w:sz w:val="28"/>
          <w:szCs w:val="28"/>
        </w:rPr>
        <w:t xml:space="preserve"> </w:t>
      </w:r>
    </w:p>
    <w:p w:rsidR="0074495A" w:rsidRPr="001B3BD7" w:rsidRDefault="0074495A" w:rsidP="009F6582">
      <w:pPr>
        <w:spacing w:after="0" w:line="240" w:lineRule="auto"/>
        <w:jc w:val="both"/>
        <w:rPr>
          <w:rFonts w:ascii="Times New Roman" w:eastAsia="Times New Roman" w:hAnsi="Times New Roman"/>
          <w:sz w:val="28"/>
          <w:szCs w:val="28"/>
        </w:rPr>
      </w:pPr>
    </w:p>
    <w:p w:rsidR="0074495A" w:rsidRPr="001B3BD7" w:rsidRDefault="0074495A"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15, përcakton për ushtrimin e kontrollit në mjedise dhe ndaj subjekteve që vuajnë si rezultat i një vendimi gjykate, personave që hyjnë në regjim me statusin e vizitorit; personelit të institucioneve të ekzekutimit të vendimeve penale.  Njëkohësisht ky nen parashikon edhe rregullimet përkatëse për kategoritë e ndryshme dhe ndalimin për të ushtruar kontroll të anësive/intim nga personeli i burgjeve.  Kontrolli intim</w:t>
      </w:r>
      <w:r w:rsidR="005C0BEC" w:rsidRPr="001B3BD7">
        <w:rPr>
          <w:rFonts w:ascii="Times New Roman" w:eastAsia="Times New Roman" w:hAnsi="Times New Roman"/>
          <w:sz w:val="28"/>
          <w:szCs w:val="28"/>
        </w:rPr>
        <w:t xml:space="preserve"> për personat e dënuar</w:t>
      </w:r>
      <w:r w:rsidRPr="001B3BD7">
        <w:rPr>
          <w:rFonts w:ascii="Times New Roman" w:eastAsia="Times New Roman" w:hAnsi="Times New Roman"/>
          <w:sz w:val="28"/>
          <w:szCs w:val="28"/>
        </w:rPr>
        <w:t xml:space="preserve"> </w:t>
      </w:r>
      <w:r w:rsidR="000E3FAA" w:rsidRPr="001B3BD7">
        <w:rPr>
          <w:rFonts w:ascii="Times New Roman" w:eastAsia="Times New Roman" w:hAnsi="Times New Roman"/>
          <w:sz w:val="28"/>
          <w:szCs w:val="28"/>
        </w:rPr>
        <w:t xml:space="preserve">dhe të paraburgosur </w:t>
      </w:r>
      <w:r w:rsidRPr="001B3BD7">
        <w:rPr>
          <w:rFonts w:ascii="Times New Roman" w:eastAsia="Times New Roman" w:hAnsi="Times New Roman"/>
          <w:sz w:val="28"/>
          <w:szCs w:val="28"/>
        </w:rPr>
        <w:t>bëhet vetëm nga mjeku i burgut.</w:t>
      </w:r>
      <w:r w:rsidR="000E3FAA" w:rsidRPr="001B3BD7">
        <w:rPr>
          <w:rFonts w:ascii="Times New Roman" w:eastAsia="Times New Roman" w:hAnsi="Times New Roman"/>
          <w:sz w:val="28"/>
          <w:szCs w:val="28"/>
        </w:rPr>
        <w:t xml:space="preserve">  </w:t>
      </w:r>
    </w:p>
    <w:p w:rsidR="008B34FA" w:rsidRPr="001B3BD7" w:rsidRDefault="008B34FA" w:rsidP="009F6582">
      <w:pPr>
        <w:spacing w:after="0" w:line="240" w:lineRule="auto"/>
        <w:jc w:val="both"/>
        <w:rPr>
          <w:rFonts w:ascii="Times New Roman" w:eastAsia="Times New Roman" w:hAnsi="Times New Roman"/>
          <w:sz w:val="28"/>
          <w:szCs w:val="28"/>
        </w:rPr>
      </w:pPr>
    </w:p>
    <w:p w:rsidR="00B40E8B" w:rsidRDefault="00B40E8B"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16, parashikon</w:t>
      </w:r>
      <w:r w:rsidR="005222A5">
        <w:rPr>
          <w:rFonts w:ascii="Times New Roman" w:eastAsia="Times New Roman" w:hAnsi="Times New Roman"/>
          <w:sz w:val="28"/>
          <w:szCs w:val="28"/>
        </w:rPr>
        <w:t xml:space="preserve"> për kalimin në gatishmëri të Policisë B</w:t>
      </w:r>
      <w:r w:rsidRPr="001B3BD7">
        <w:rPr>
          <w:rFonts w:ascii="Times New Roman" w:eastAsia="Times New Roman" w:hAnsi="Times New Roman"/>
          <w:sz w:val="28"/>
          <w:szCs w:val="28"/>
        </w:rPr>
        <w:t>urgjeve, vetëm në rastet  e kufizimit të të drejtave me Urdhër të Ministrit të Drejtësisë, në atë masë dhe për aq kohë sa përcaktohet në urdhër dhe vetëm në rastet e:</w:t>
      </w:r>
    </w:p>
    <w:p w:rsidR="0059303D" w:rsidRPr="001B3BD7" w:rsidRDefault="0059303D" w:rsidP="009F6582">
      <w:pPr>
        <w:spacing w:after="0" w:line="240" w:lineRule="auto"/>
        <w:jc w:val="both"/>
        <w:rPr>
          <w:rFonts w:ascii="Times New Roman" w:eastAsia="Times New Roman" w:hAnsi="Times New Roman"/>
          <w:sz w:val="28"/>
          <w:szCs w:val="28"/>
        </w:rPr>
      </w:pPr>
    </w:p>
    <w:p w:rsidR="005222A5" w:rsidRPr="005222A5" w:rsidRDefault="005222A5" w:rsidP="009F6582">
      <w:pPr>
        <w:spacing w:after="0" w:line="240" w:lineRule="auto"/>
        <w:jc w:val="both"/>
        <w:rPr>
          <w:rFonts w:ascii="Times New Roman" w:eastAsia="Times New Roman" w:hAnsi="Times New Roman"/>
          <w:sz w:val="28"/>
          <w:szCs w:val="28"/>
        </w:rPr>
      </w:pPr>
      <w:r w:rsidRPr="005222A5">
        <w:rPr>
          <w:rFonts w:ascii="Times New Roman" w:eastAsia="Times New Roman" w:hAnsi="Times New Roman"/>
          <w:sz w:val="28"/>
          <w:szCs w:val="28"/>
        </w:rPr>
        <w:t>a)</w:t>
      </w:r>
      <w:r w:rsidRPr="005222A5">
        <w:rPr>
          <w:rFonts w:ascii="Times New Roman" w:eastAsia="Times New Roman" w:hAnsi="Times New Roman"/>
          <w:sz w:val="28"/>
          <w:szCs w:val="28"/>
        </w:rPr>
        <w:tab/>
        <w:t>gjendjes së jashtëzakonshme, të shpallur me ligj;</w:t>
      </w:r>
    </w:p>
    <w:p w:rsidR="005222A5" w:rsidRPr="005222A5" w:rsidRDefault="005222A5" w:rsidP="009F6582">
      <w:pPr>
        <w:spacing w:after="0" w:line="240" w:lineRule="auto"/>
        <w:jc w:val="both"/>
        <w:rPr>
          <w:rFonts w:ascii="Times New Roman" w:eastAsia="Times New Roman" w:hAnsi="Times New Roman"/>
          <w:sz w:val="28"/>
          <w:szCs w:val="28"/>
        </w:rPr>
      </w:pPr>
      <w:r w:rsidRPr="005222A5">
        <w:rPr>
          <w:rFonts w:ascii="Times New Roman" w:eastAsia="Times New Roman" w:hAnsi="Times New Roman"/>
          <w:sz w:val="28"/>
          <w:szCs w:val="28"/>
        </w:rPr>
        <w:t>b)</w:t>
      </w:r>
      <w:r w:rsidRPr="005222A5">
        <w:rPr>
          <w:rFonts w:ascii="Times New Roman" w:eastAsia="Times New Roman" w:hAnsi="Times New Roman"/>
          <w:sz w:val="28"/>
          <w:szCs w:val="28"/>
        </w:rPr>
        <w:tab/>
        <w:t>situatës emergjente;</w:t>
      </w:r>
    </w:p>
    <w:p w:rsidR="005222A5" w:rsidRPr="005222A5" w:rsidRDefault="005222A5" w:rsidP="009F6582">
      <w:pPr>
        <w:spacing w:after="0" w:line="240" w:lineRule="auto"/>
        <w:jc w:val="both"/>
        <w:rPr>
          <w:rFonts w:ascii="Times New Roman" w:eastAsia="Times New Roman" w:hAnsi="Times New Roman"/>
          <w:sz w:val="28"/>
          <w:szCs w:val="28"/>
        </w:rPr>
      </w:pPr>
      <w:r w:rsidRPr="005222A5">
        <w:rPr>
          <w:rFonts w:ascii="Times New Roman" w:eastAsia="Times New Roman" w:hAnsi="Times New Roman"/>
          <w:sz w:val="28"/>
          <w:szCs w:val="28"/>
        </w:rPr>
        <w:lastRenderedPageBreak/>
        <w:t>c)</w:t>
      </w:r>
      <w:r w:rsidRPr="005222A5">
        <w:rPr>
          <w:rFonts w:ascii="Times New Roman" w:eastAsia="Times New Roman" w:hAnsi="Times New Roman"/>
          <w:sz w:val="28"/>
          <w:szCs w:val="28"/>
        </w:rPr>
        <w:tab/>
        <w:t>gjendjes së luftës;</w:t>
      </w:r>
    </w:p>
    <w:p w:rsidR="005222A5" w:rsidRPr="005222A5" w:rsidRDefault="005222A5" w:rsidP="009F6582">
      <w:pPr>
        <w:spacing w:after="0" w:line="240" w:lineRule="auto"/>
        <w:ind w:left="709" w:hanging="709"/>
        <w:jc w:val="both"/>
        <w:rPr>
          <w:rFonts w:ascii="Times New Roman" w:eastAsia="Times New Roman" w:hAnsi="Times New Roman"/>
          <w:sz w:val="28"/>
          <w:szCs w:val="28"/>
        </w:rPr>
      </w:pPr>
      <w:r w:rsidRPr="005222A5">
        <w:rPr>
          <w:rFonts w:ascii="Times New Roman" w:eastAsia="Times New Roman" w:hAnsi="Times New Roman"/>
          <w:sz w:val="28"/>
          <w:szCs w:val="28"/>
        </w:rPr>
        <w:t>d)</w:t>
      </w:r>
      <w:r w:rsidRPr="005222A5">
        <w:rPr>
          <w:rFonts w:ascii="Times New Roman" w:eastAsia="Times New Roman" w:hAnsi="Times New Roman"/>
          <w:sz w:val="28"/>
          <w:szCs w:val="28"/>
        </w:rPr>
        <w:tab/>
        <w:t>gjendjes së emergjencës në përputhje me legjislacionin për emergjencat civile;</w:t>
      </w:r>
    </w:p>
    <w:p w:rsidR="005222A5" w:rsidRPr="005222A5" w:rsidRDefault="005222A5" w:rsidP="009F6582">
      <w:pPr>
        <w:spacing w:after="0" w:line="240" w:lineRule="auto"/>
        <w:ind w:left="709" w:hanging="709"/>
        <w:jc w:val="both"/>
        <w:rPr>
          <w:rFonts w:ascii="Times New Roman" w:eastAsia="Times New Roman" w:hAnsi="Times New Roman"/>
          <w:sz w:val="28"/>
          <w:szCs w:val="28"/>
        </w:rPr>
      </w:pPr>
      <w:r w:rsidRPr="005222A5">
        <w:rPr>
          <w:rFonts w:ascii="Times New Roman" w:eastAsia="Times New Roman" w:hAnsi="Times New Roman"/>
          <w:sz w:val="28"/>
          <w:szCs w:val="28"/>
        </w:rPr>
        <w:t>e)</w:t>
      </w:r>
      <w:r w:rsidRPr="005222A5">
        <w:rPr>
          <w:rFonts w:ascii="Times New Roman" w:eastAsia="Times New Roman" w:hAnsi="Times New Roman"/>
          <w:sz w:val="28"/>
          <w:szCs w:val="28"/>
        </w:rPr>
        <w:tab/>
        <w:t>rreziqeve potenciale për jetën dhe shëndetin e të paraburgosurit dhe të dënuarve;</w:t>
      </w:r>
    </w:p>
    <w:p w:rsidR="008B34FA" w:rsidRPr="001B3BD7" w:rsidRDefault="005222A5" w:rsidP="009F6582">
      <w:pPr>
        <w:spacing w:after="0" w:line="240" w:lineRule="auto"/>
        <w:jc w:val="both"/>
        <w:rPr>
          <w:rFonts w:ascii="Times New Roman" w:eastAsia="Times New Roman" w:hAnsi="Times New Roman"/>
          <w:sz w:val="28"/>
          <w:szCs w:val="28"/>
        </w:rPr>
      </w:pPr>
      <w:r w:rsidRPr="005222A5">
        <w:rPr>
          <w:rFonts w:ascii="Times New Roman" w:eastAsia="Times New Roman" w:hAnsi="Times New Roman"/>
          <w:sz w:val="28"/>
          <w:szCs w:val="28"/>
        </w:rPr>
        <w:t>f)</w:t>
      </w:r>
      <w:r w:rsidRPr="005222A5">
        <w:rPr>
          <w:rFonts w:ascii="Times New Roman" w:eastAsia="Times New Roman" w:hAnsi="Times New Roman"/>
          <w:sz w:val="28"/>
          <w:szCs w:val="28"/>
        </w:rPr>
        <w:tab/>
        <w:t>sulmeve të armatosura nga jashtë institucionit.</w:t>
      </w:r>
    </w:p>
    <w:p w:rsidR="00DB759C" w:rsidRPr="001B3BD7" w:rsidRDefault="00DB759C" w:rsidP="009F6582">
      <w:pPr>
        <w:spacing w:after="0" w:line="240" w:lineRule="auto"/>
        <w:jc w:val="both"/>
        <w:rPr>
          <w:rFonts w:ascii="Times New Roman" w:eastAsia="Times New Roman" w:hAnsi="Times New Roman"/>
          <w:sz w:val="28"/>
          <w:szCs w:val="28"/>
        </w:rPr>
      </w:pPr>
    </w:p>
    <w:p w:rsidR="00B40E8B" w:rsidRDefault="00B40E8B"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Për qëllime të këtij projektligji, situata emergjente </w:t>
      </w:r>
      <w:r w:rsidR="007E1EFC">
        <w:rPr>
          <w:rFonts w:ascii="Times New Roman" w:eastAsia="Times New Roman" w:hAnsi="Times New Roman"/>
          <w:sz w:val="28"/>
          <w:szCs w:val="28"/>
        </w:rPr>
        <w:t xml:space="preserve">konsiderohet </w:t>
      </w:r>
      <w:r w:rsidR="007E1EFC" w:rsidRPr="007E1EFC">
        <w:rPr>
          <w:rFonts w:ascii="Times New Roman" w:eastAsia="Times New Roman" w:hAnsi="Times New Roman"/>
          <w:sz w:val="28"/>
          <w:szCs w:val="28"/>
        </w:rPr>
        <w:t>një situatë e rrezikshme që përbën një kërcënim serioz, që ndikon ose mund të ndikojë drejtpërdrejt ose tërthorazi, në jetën dhe/apo shëndetin e të dënuarve dhe që, në bazë të të dhënave të besueshme, rezulton se nuk mund të përballohet brenda kufijve normalë të menaxhimit e të</w:t>
      </w:r>
      <w:r w:rsidR="007E1EFC">
        <w:rPr>
          <w:rFonts w:ascii="Times New Roman" w:eastAsia="Times New Roman" w:hAnsi="Times New Roman"/>
          <w:sz w:val="28"/>
          <w:szCs w:val="28"/>
        </w:rPr>
        <w:t xml:space="preserve"> administrimit të institucionit</w:t>
      </w:r>
      <w:r w:rsidR="007E1EFC" w:rsidRPr="007E1EFC">
        <w:rPr>
          <w:rFonts w:ascii="Times New Roman" w:eastAsia="Times New Roman" w:hAnsi="Times New Roman"/>
          <w:sz w:val="28"/>
          <w:szCs w:val="28"/>
        </w:rPr>
        <w:t>.</w:t>
      </w:r>
    </w:p>
    <w:p w:rsidR="007E1EFC" w:rsidRPr="001B3BD7" w:rsidRDefault="007E1EFC" w:rsidP="009F6582">
      <w:pPr>
        <w:spacing w:after="0" w:line="240" w:lineRule="auto"/>
        <w:jc w:val="both"/>
        <w:rPr>
          <w:rFonts w:ascii="Times New Roman" w:eastAsia="Times New Roman" w:hAnsi="Times New Roman"/>
          <w:sz w:val="28"/>
          <w:szCs w:val="28"/>
        </w:rPr>
      </w:pPr>
    </w:p>
    <w:p w:rsidR="00B40E8B" w:rsidRPr="001B3BD7" w:rsidRDefault="00B40E8B"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Kalimi në gatishmëri i Policisë së Burgjeve bëhet me urdhër të Ministrit të Drejtësisë, i cili duhet të përcaktojë masat që i përgjigjen nivelit të sigurisë në institucion, si dhe nivelin e klasifikimit të gatishmërisë, në përputhje me vlerësimin e rrezikut të situatave</w:t>
      </w:r>
      <w:r w:rsidR="002E678B" w:rsidRPr="001B3BD7">
        <w:rPr>
          <w:rFonts w:ascii="Times New Roman" w:eastAsia="Times New Roman" w:hAnsi="Times New Roman"/>
          <w:sz w:val="28"/>
          <w:szCs w:val="28"/>
        </w:rPr>
        <w:t xml:space="preserve">, të përcjellë nga Drejtoria e Përgjithshme e </w:t>
      </w:r>
      <w:r w:rsidR="006A4E90">
        <w:rPr>
          <w:rFonts w:ascii="Times New Roman" w:eastAsia="Times New Roman" w:hAnsi="Times New Roman"/>
          <w:sz w:val="28"/>
          <w:szCs w:val="28"/>
        </w:rPr>
        <w:t>B</w:t>
      </w:r>
      <w:r w:rsidR="002E678B" w:rsidRPr="001B3BD7">
        <w:rPr>
          <w:rFonts w:ascii="Times New Roman" w:eastAsia="Times New Roman" w:hAnsi="Times New Roman"/>
          <w:sz w:val="28"/>
          <w:szCs w:val="28"/>
        </w:rPr>
        <w:t>urgjeve</w:t>
      </w:r>
      <w:r w:rsidRPr="001B3BD7">
        <w:rPr>
          <w:rFonts w:ascii="Times New Roman" w:eastAsia="Times New Roman" w:hAnsi="Times New Roman"/>
          <w:sz w:val="28"/>
          <w:szCs w:val="28"/>
        </w:rPr>
        <w:t>.</w:t>
      </w:r>
      <w:r w:rsidR="002E678B" w:rsidRPr="001B3BD7">
        <w:rPr>
          <w:rFonts w:ascii="Times New Roman" w:eastAsia="Times New Roman" w:hAnsi="Times New Roman"/>
          <w:sz w:val="28"/>
          <w:szCs w:val="28"/>
        </w:rPr>
        <w:t xml:space="preserve">  Për raste të veçanta, kur nevoja dhe urgjenca janë të tilla që kërkojnë marrjen e masave të menjëhershme, kalim në gatishmëri e bën drejtori i </w:t>
      </w:r>
      <w:r w:rsidR="006A4E90">
        <w:rPr>
          <w:rFonts w:ascii="Times New Roman" w:eastAsia="Times New Roman" w:hAnsi="Times New Roman"/>
          <w:sz w:val="28"/>
          <w:szCs w:val="28"/>
        </w:rPr>
        <w:t>Policisë së B</w:t>
      </w:r>
      <w:r w:rsidR="002E678B" w:rsidRPr="001B3BD7">
        <w:rPr>
          <w:rFonts w:ascii="Times New Roman" w:eastAsia="Times New Roman" w:hAnsi="Times New Roman"/>
          <w:sz w:val="28"/>
          <w:szCs w:val="28"/>
        </w:rPr>
        <w:t>urgjeve ose z</w:t>
      </w:r>
      <w:r w:rsidR="006A4E90">
        <w:rPr>
          <w:rFonts w:ascii="Times New Roman" w:eastAsia="Times New Roman" w:hAnsi="Times New Roman"/>
          <w:sz w:val="28"/>
          <w:szCs w:val="28"/>
        </w:rPr>
        <w:t>ëvendësi i tij, me miratimin e Ministrit të D</w:t>
      </w:r>
      <w:r w:rsidR="002E678B" w:rsidRPr="001B3BD7">
        <w:rPr>
          <w:rFonts w:ascii="Times New Roman" w:eastAsia="Times New Roman" w:hAnsi="Times New Roman"/>
          <w:sz w:val="28"/>
          <w:szCs w:val="28"/>
        </w:rPr>
        <w:t>rejtësisë brenda 24 orëve.</w:t>
      </w:r>
    </w:p>
    <w:p w:rsidR="00B40E8B" w:rsidRPr="001B3BD7" w:rsidRDefault="00B40E8B" w:rsidP="009F6582">
      <w:pPr>
        <w:spacing w:after="0" w:line="240" w:lineRule="auto"/>
        <w:jc w:val="both"/>
        <w:rPr>
          <w:rFonts w:ascii="Times New Roman" w:eastAsia="Times New Roman" w:hAnsi="Times New Roman"/>
          <w:sz w:val="28"/>
          <w:szCs w:val="28"/>
        </w:rPr>
      </w:pPr>
    </w:p>
    <w:p w:rsidR="00FB27EE" w:rsidRPr="001B3BD7" w:rsidRDefault="004766E2"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17, parashikon për trajtimin f</w:t>
      </w:r>
      <w:r w:rsidR="001D0E79" w:rsidRPr="001B3BD7">
        <w:rPr>
          <w:rFonts w:ascii="Times New Roman" w:eastAsia="Times New Roman" w:hAnsi="Times New Roman"/>
          <w:sz w:val="28"/>
          <w:szCs w:val="28"/>
        </w:rPr>
        <w:t>in</w:t>
      </w:r>
      <w:r w:rsidRPr="001B3BD7">
        <w:rPr>
          <w:rFonts w:ascii="Times New Roman" w:eastAsia="Times New Roman" w:hAnsi="Times New Roman"/>
          <w:sz w:val="28"/>
          <w:szCs w:val="28"/>
        </w:rPr>
        <w:t>anc</w:t>
      </w:r>
      <w:r w:rsidR="000C27F4" w:rsidRPr="001B3BD7">
        <w:rPr>
          <w:rFonts w:ascii="Times New Roman" w:eastAsia="Times New Roman" w:hAnsi="Times New Roman"/>
          <w:sz w:val="28"/>
          <w:szCs w:val="28"/>
        </w:rPr>
        <w:t>i</w:t>
      </w:r>
      <w:r w:rsidRPr="001B3BD7">
        <w:rPr>
          <w:rFonts w:ascii="Times New Roman" w:eastAsia="Times New Roman" w:hAnsi="Times New Roman"/>
          <w:sz w:val="28"/>
          <w:szCs w:val="28"/>
        </w:rPr>
        <w:t>ar të punonjësve të policisë së burgjeve</w:t>
      </w:r>
      <w:r w:rsidR="00113B5B" w:rsidRPr="001B3BD7">
        <w:rPr>
          <w:rFonts w:ascii="Times New Roman" w:eastAsia="Times New Roman" w:hAnsi="Times New Roman"/>
          <w:sz w:val="28"/>
          <w:szCs w:val="28"/>
        </w:rPr>
        <w:t>, duke iu referuar trajtimit financiar të punonjësve të policisë së shtetit.  Për këtë qëllim punonjësi i policisë së burgjeve</w:t>
      </w:r>
      <w:r w:rsidR="00FB27EE">
        <w:rPr>
          <w:rFonts w:ascii="Times New Roman" w:eastAsia="Times New Roman" w:hAnsi="Times New Roman"/>
          <w:sz w:val="28"/>
          <w:szCs w:val="28"/>
        </w:rPr>
        <w:t xml:space="preserve"> i njihen disa </w:t>
      </w:r>
      <w:r w:rsidR="00113B5B" w:rsidRPr="001B3BD7">
        <w:rPr>
          <w:rFonts w:ascii="Times New Roman" w:eastAsia="Times New Roman" w:hAnsi="Times New Roman"/>
          <w:sz w:val="28"/>
          <w:szCs w:val="28"/>
        </w:rPr>
        <w:t>pë</w:t>
      </w:r>
      <w:r w:rsidR="00FB27EE">
        <w:rPr>
          <w:rFonts w:ascii="Times New Roman" w:eastAsia="Times New Roman" w:hAnsi="Times New Roman"/>
          <w:sz w:val="28"/>
          <w:szCs w:val="28"/>
        </w:rPr>
        <w:t>rparësi në trajtimin financiar.</w:t>
      </w:r>
    </w:p>
    <w:p w:rsidR="004766E2" w:rsidRPr="001B3BD7" w:rsidRDefault="00113B5B"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lastRenderedPageBreak/>
        <w:t>Procedurat që do të ndiqen për trajtimin gjatë qëndrimit në detyrë do të miratohen me vendimi të Këshillit të Ministrave.</w:t>
      </w:r>
    </w:p>
    <w:p w:rsidR="00BC154E" w:rsidRDefault="00BC154E" w:rsidP="009F6582">
      <w:pPr>
        <w:spacing w:after="0" w:line="240" w:lineRule="auto"/>
        <w:jc w:val="both"/>
        <w:rPr>
          <w:rFonts w:ascii="Times New Roman" w:eastAsia="Times New Roman" w:hAnsi="Times New Roman"/>
          <w:sz w:val="28"/>
          <w:szCs w:val="28"/>
        </w:rPr>
      </w:pPr>
    </w:p>
    <w:p w:rsidR="00113B5B" w:rsidRPr="001B3BD7" w:rsidRDefault="00113B5B"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Krahas rregullime të këtij projektligj dhe për ato çështje që nuk janë përcaktuar shprehimisht në këtë projektligj, do të zbatohen dispozitat e ligjit nr. nr. 10142, datë 15.05.2009, “Për sigurimin shoqëror suplementar të ushtarakëve të Forcave të Armatosura, të punonjësve të Policisë së Shtetit, të Gardës së Republikës, të Shërbimit Informativ të Shtetit, të Policisë së Burgjeve, të Policisë së Mbrojtjes nga Zjarri dhe të Shpëtimit e të Punonjësve të Shërbimit të Kontrollit të brendshëm në Republikën e Shqipërisë”, të ndryshuar.</w:t>
      </w:r>
    </w:p>
    <w:p w:rsidR="00113B5B" w:rsidRPr="001B3BD7" w:rsidRDefault="00113B5B" w:rsidP="009F6582">
      <w:pPr>
        <w:spacing w:after="0" w:line="240" w:lineRule="auto"/>
        <w:jc w:val="both"/>
        <w:rPr>
          <w:rFonts w:ascii="Times New Roman" w:eastAsia="Times New Roman" w:hAnsi="Times New Roman"/>
          <w:sz w:val="28"/>
          <w:szCs w:val="28"/>
        </w:rPr>
      </w:pPr>
    </w:p>
    <w:p w:rsidR="00BC154E" w:rsidRDefault="00113B5B"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Neni 18, parashikon </w:t>
      </w:r>
      <w:r w:rsidR="00BC154E">
        <w:rPr>
          <w:rFonts w:ascii="Times New Roman" w:eastAsia="Times New Roman" w:hAnsi="Times New Roman"/>
          <w:sz w:val="28"/>
          <w:szCs w:val="28"/>
        </w:rPr>
        <w:t>t</w:t>
      </w:r>
      <w:r w:rsidR="00BC154E" w:rsidRPr="00BC154E">
        <w:rPr>
          <w:rFonts w:ascii="Times New Roman" w:eastAsia="Times New Roman" w:hAnsi="Times New Roman"/>
          <w:sz w:val="28"/>
          <w:szCs w:val="28"/>
        </w:rPr>
        <w:t>rajtimi</w:t>
      </w:r>
      <w:r w:rsidR="00BC154E">
        <w:rPr>
          <w:rFonts w:ascii="Times New Roman" w:eastAsia="Times New Roman" w:hAnsi="Times New Roman"/>
          <w:sz w:val="28"/>
          <w:szCs w:val="28"/>
        </w:rPr>
        <w:t>n e</w:t>
      </w:r>
      <w:r w:rsidR="00BC154E" w:rsidRPr="00BC154E">
        <w:rPr>
          <w:rFonts w:ascii="Times New Roman" w:eastAsia="Times New Roman" w:hAnsi="Times New Roman"/>
          <w:sz w:val="28"/>
          <w:szCs w:val="28"/>
        </w:rPr>
        <w:t xml:space="preserve"> familjarëve të punonjësve që humbin jetën për shkak të detyrës</w:t>
      </w:r>
      <w:r w:rsidR="00BC154E">
        <w:rPr>
          <w:rFonts w:ascii="Times New Roman" w:eastAsia="Times New Roman" w:hAnsi="Times New Roman"/>
          <w:sz w:val="28"/>
          <w:szCs w:val="28"/>
        </w:rPr>
        <w:t xml:space="preserve">, ndërsa neni 19 përcakton rregullime specifike për përfitimin e kompensimit </w:t>
      </w:r>
      <w:r w:rsidRPr="001B3BD7">
        <w:rPr>
          <w:rFonts w:ascii="Times New Roman" w:eastAsia="Times New Roman" w:hAnsi="Times New Roman"/>
          <w:sz w:val="28"/>
          <w:szCs w:val="28"/>
        </w:rPr>
        <w:t xml:space="preserve">të interesave të kredisë për strehim, me një interes </w:t>
      </w:r>
      <w:r w:rsidR="00BC154E">
        <w:rPr>
          <w:rFonts w:ascii="Times New Roman" w:eastAsia="Times New Roman" w:hAnsi="Times New Roman"/>
          <w:sz w:val="28"/>
          <w:szCs w:val="28"/>
        </w:rPr>
        <w:t>mbi  masën 3 për qind</w:t>
      </w:r>
      <w:r w:rsidRPr="001B3BD7">
        <w:rPr>
          <w:rFonts w:ascii="Times New Roman" w:eastAsia="Times New Roman" w:hAnsi="Times New Roman"/>
          <w:sz w:val="28"/>
          <w:szCs w:val="28"/>
        </w:rPr>
        <w:t xml:space="preserve">, kriteret për të cilat do të përcaktohen me vendim të Këshillit të Ministrave.  </w:t>
      </w:r>
    </w:p>
    <w:p w:rsidR="00BC154E" w:rsidRDefault="00BC154E" w:rsidP="009F6582">
      <w:pPr>
        <w:spacing w:after="0" w:line="240" w:lineRule="auto"/>
        <w:jc w:val="both"/>
        <w:rPr>
          <w:rFonts w:ascii="Times New Roman" w:eastAsia="Times New Roman" w:hAnsi="Times New Roman"/>
          <w:sz w:val="28"/>
          <w:szCs w:val="28"/>
        </w:rPr>
      </w:pPr>
    </w:p>
    <w:p w:rsidR="00113B5B" w:rsidRPr="001B3BD7" w:rsidRDefault="00113B5B"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Për punonjësit që gjatë trajtimit me kompensim të interesave të kredisë për strehim i përfundon marrëdhënia e punës me Drejtorinë e Policisë, janë të detyruar që të kthejnë të gjitha përfitimit sipas këtij neni.</w:t>
      </w:r>
    </w:p>
    <w:p w:rsidR="00113B5B" w:rsidRPr="001B3BD7" w:rsidRDefault="00113B5B" w:rsidP="009F6582">
      <w:pPr>
        <w:spacing w:after="0" w:line="240" w:lineRule="auto"/>
        <w:jc w:val="both"/>
        <w:rPr>
          <w:rFonts w:ascii="Times New Roman" w:eastAsia="Times New Roman" w:hAnsi="Times New Roman"/>
          <w:sz w:val="28"/>
          <w:szCs w:val="28"/>
        </w:rPr>
      </w:pPr>
    </w:p>
    <w:p w:rsidR="00113B5B" w:rsidRDefault="00EF1366"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20</w:t>
      </w:r>
      <w:r w:rsidR="00113B5B" w:rsidRPr="001B3BD7">
        <w:rPr>
          <w:rFonts w:ascii="Times New Roman" w:eastAsia="Times New Roman" w:hAnsi="Times New Roman"/>
          <w:sz w:val="28"/>
          <w:szCs w:val="28"/>
        </w:rPr>
        <w:t xml:space="preserve"> përcakton të drejtën për</w:t>
      </w:r>
      <w:r w:rsidR="00F62895">
        <w:rPr>
          <w:rFonts w:ascii="Times New Roman" w:eastAsia="Times New Roman" w:hAnsi="Times New Roman"/>
          <w:sz w:val="28"/>
          <w:szCs w:val="28"/>
        </w:rPr>
        <w:t xml:space="preserve"> m</w:t>
      </w:r>
      <w:r w:rsidR="00F62895" w:rsidRPr="00F62895">
        <w:rPr>
          <w:rFonts w:ascii="Times New Roman" w:eastAsia="Times New Roman" w:hAnsi="Times New Roman"/>
          <w:sz w:val="28"/>
          <w:szCs w:val="28"/>
        </w:rPr>
        <w:t>brojtj</w:t>
      </w:r>
      <w:r w:rsidR="00F62895">
        <w:rPr>
          <w:rFonts w:ascii="Times New Roman" w:eastAsia="Times New Roman" w:hAnsi="Times New Roman"/>
          <w:sz w:val="28"/>
          <w:szCs w:val="28"/>
        </w:rPr>
        <w:t>e të</w:t>
      </w:r>
      <w:r w:rsidR="00F62895" w:rsidRPr="00F62895">
        <w:rPr>
          <w:rFonts w:ascii="Times New Roman" w:eastAsia="Times New Roman" w:hAnsi="Times New Roman"/>
          <w:sz w:val="28"/>
          <w:szCs w:val="28"/>
        </w:rPr>
        <w:t xml:space="preserve"> veçantë</w:t>
      </w:r>
      <w:r w:rsidR="00F62895">
        <w:rPr>
          <w:rFonts w:ascii="Times New Roman" w:eastAsia="Times New Roman" w:hAnsi="Times New Roman"/>
          <w:sz w:val="28"/>
          <w:szCs w:val="28"/>
        </w:rPr>
        <w:t>, kushtet dhe mënyra e garantimit të së cilës përcaktohet me</w:t>
      </w:r>
      <w:r w:rsidR="00F62895" w:rsidRPr="00F62895">
        <w:rPr>
          <w:rFonts w:ascii="Times New Roman" w:eastAsia="Times New Roman" w:hAnsi="Times New Roman"/>
          <w:sz w:val="28"/>
          <w:szCs w:val="28"/>
        </w:rPr>
        <w:t xml:space="preserve"> udhëzim të përbashkët të Ministrit të Drejtësisë dhe ministrit përgjegjës për punët e brendshme</w:t>
      </w:r>
      <w:r w:rsidR="00F62895">
        <w:rPr>
          <w:rFonts w:ascii="Times New Roman" w:eastAsia="Times New Roman" w:hAnsi="Times New Roman"/>
          <w:sz w:val="28"/>
          <w:szCs w:val="28"/>
        </w:rPr>
        <w:t>.</w:t>
      </w:r>
    </w:p>
    <w:p w:rsidR="00C32F36" w:rsidRPr="001B3BD7" w:rsidRDefault="00670671"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lastRenderedPageBreak/>
        <w:t xml:space="preserve">Neni 21 parashikon </w:t>
      </w:r>
      <w:r w:rsidR="004F4A2D" w:rsidRPr="001B3BD7">
        <w:rPr>
          <w:rFonts w:ascii="Times New Roman" w:eastAsia="Times New Roman" w:hAnsi="Times New Roman"/>
          <w:sz w:val="28"/>
          <w:szCs w:val="28"/>
        </w:rPr>
        <w:t>rastet në mbrojtje të grave shtatzëna gjatë ushtrimit të detyrës.</w:t>
      </w:r>
      <w:r w:rsidR="004F4A2D">
        <w:rPr>
          <w:rFonts w:ascii="Times New Roman" w:eastAsia="Times New Roman" w:hAnsi="Times New Roman"/>
          <w:sz w:val="28"/>
          <w:szCs w:val="28"/>
        </w:rPr>
        <w:t xml:space="preserve"> </w:t>
      </w:r>
    </w:p>
    <w:p w:rsidR="00670671" w:rsidRPr="001B3BD7" w:rsidRDefault="00670671" w:rsidP="009F6582">
      <w:pPr>
        <w:spacing w:after="0" w:line="240" w:lineRule="auto"/>
        <w:jc w:val="both"/>
        <w:rPr>
          <w:rFonts w:ascii="Times New Roman" w:eastAsia="Times New Roman" w:hAnsi="Times New Roman"/>
          <w:sz w:val="28"/>
          <w:szCs w:val="28"/>
        </w:rPr>
      </w:pPr>
    </w:p>
    <w:p w:rsidR="004F4A2D" w:rsidRPr="001B3BD7" w:rsidRDefault="00E544C5" w:rsidP="009F6582">
      <w:pPr>
        <w:spacing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Neni 22 </w:t>
      </w:r>
      <w:r w:rsidR="004F4A2D" w:rsidRPr="001B3BD7">
        <w:rPr>
          <w:rFonts w:ascii="Times New Roman" w:eastAsia="Times New Roman" w:hAnsi="Times New Roman"/>
          <w:sz w:val="28"/>
          <w:szCs w:val="28"/>
        </w:rPr>
        <w:t>parashikon të drejtën për kohën e pushimit javor, vjetore dhe pushimeve të tjera të paguara.  Kohëzgjatja e pushimit vjetor të paguar për punonjësit e rolit madhor dhe të lartë  është  45  ditë kalendarike, për rolin të mesëm 40 ditë kalendarike, ndërsa për punonjësit e rolit bazë është 30 ditë kalendarike.  Ky nen përcakton edhe raste të tjera kur punonjësi përfiton pushime të paguara si për rastet e martesës, lindjes së fëmijës, sëmundjes së rëndë ose vdekjes së bashkëshortit/bashkëshortes, fëmijës, prindërve, vëllezërve dhe motrave, pësimit të dëmtimeve nga fatkeqësitë natyrore, ndërrimit të banesës, ndërrimit të vendbanimit të përhershëm për shkak të detyrës, përgatitjes dhe mbrojtjes së titujve pas universitarë për punën që kryejnë.</w:t>
      </w:r>
    </w:p>
    <w:p w:rsidR="004F4A2D" w:rsidRPr="001B3BD7" w:rsidRDefault="004F4A2D"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Gjithashtu, për raste të veçanta, punonjësi ka drejtë  të kërkojë leje pa të drejtë page, për arsye shëndetësore, personale, për fëmijët, bashkëshortin/bashkëshorten ose prindërit. Kohëzgjatja maksimale e të gjitha lejeve të papaguara brenda një viti kalendarik nuk mund të jetë më e gjatë se kohëzgjatja e pushimit vjetor të paguar.</w:t>
      </w:r>
    </w:p>
    <w:p w:rsidR="00670671" w:rsidRPr="001B3BD7" w:rsidRDefault="00670671" w:rsidP="009F6582">
      <w:pPr>
        <w:spacing w:after="0" w:line="240" w:lineRule="auto"/>
        <w:jc w:val="both"/>
        <w:rPr>
          <w:rFonts w:ascii="Times New Roman" w:eastAsia="Times New Roman" w:hAnsi="Times New Roman"/>
          <w:sz w:val="28"/>
          <w:szCs w:val="28"/>
        </w:rPr>
      </w:pPr>
    </w:p>
    <w:p w:rsidR="00E544C5" w:rsidRDefault="00985F28" w:rsidP="00E544C5">
      <w:pPr>
        <w:spacing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Në nenet </w:t>
      </w:r>
      <w:r>
        <w:rPr>
          <w:rFonts w:ascii="Times New Roman" w:eastAsia="Times New Roman" w:hAnsi="Times New Roman"/>
          <w:sz w:val="28"/>
          <w:szCs w:val="28"/>
        </w:rPr>
        <w:t xml:space="preserve">23 dhe 24 janë </w:t>
      </w:r>
      <w:r w:rsidR="00C71B4F" w:rsidRPr="001B3BD7">
        <w:rPr>
          <w:rFonts w:ascii="Times New Roman" w:eastAsia="Times New Roman" w:hAnsi="Times New Roman"/>
          <w:sz w:val="28"/>
          <w:szCs w:val="28"/>
        </w:rPr>
        <w:t xml:space="preserve">të parashikuara të drejtat civile dhe politike të punonjësve të </w:t>
      </w:r>
      <w:r>
        <w:rPr>
          <w:rFonts w:ascii="Times New Roman" w:eastAsia="Times New Roman" w:hAnsi="Times New Roman"/>
          <w:sz w:val="28"/>
          <w:szCs w:val="28"/>
        </w:rPr>
        <w:t>Policisë së B</w:t>
      </w:r>
      <w:r w:rsidR="00C71B4F" w:rsidRPr="001B3BD7">
        <w:rPr>
          <w:rFonts w:ascii="Times New Roman" w:eastAsia="Times New Roman" w:hAnsi="Times New Roman"/>
          <w:sz w:val="28"/>
          <w:szCs w:val="28"/>
        </w:rPr>
        <w:t>urgjeve.</w:t>
      </w:r>
    </w:p>
    <w:p w:rsidR="00C71B4F" w:rsidRPr="001B3BD7" w:rsidRDefault="00EE48EB" w:rsidP="00E544C5">
      <w:pPr>
        <w:spacing w:line="240" w:lineRule="auto"/>
        <w:jc w:val="both"/>
        <w:rPr>
          <w:rFonts w:ascii="Times New Roman" w:eastAsia="Times New Roman" w:hAnsi="Times New Roman"/>
          <w:sz w:val="28"/>
          <w:szCs w:val="28"/>
        </w:rPr>
      </w:pPr>
      <w:r>
        <w:rPr>
          <w:rFonts w:ascii="Times New Roman" w:eastAsia="Times New Roman" w:hAnsi="Times New Roman"/>
          <w:sz w:val="28"/>
          <w:szCs w:val="28"/>
        </w:rPr>
        <w:t>Nenet 25 dhe 26</w:t>
      </w:r>
      <w:r w:rsidR="00C71B4F" w:rsidRPr="001B3BD7">
        <w:rPr>
          <w:rFonts w:ascii="Times New Roman" w:eastAsia="Times New Roman" w:hAnsi="Times New Roman"/>
          <w:sz w:val="28"/>
          <w:szCs w:val="28"/>
        </w:rPr>
        <w:t xml:space="preserve">  parashiko</w:t>
      </w:r>
      <w:r>
        <w:rPr>
          <w:rFonts w:ascii="Times New Roman" w:eastAsia="Times New Roman" w:hAnsi="Times New Roman"/>
          <w:sz w:val="28"/>
          <w:szCs w:val="28"/>
        </w:rPr>
        <w:t>j</w:t>
      </w:r>
      <w:r w:rsidR="00C71B4F" w:rsidRPr="001B3BD7">
        <w:rPr>
          <w:rFonts w:ascii="Times New Roman" w:eastAsia="Times New Roman" w:hAnsi="Times New Roman"/>
          <w:sz w:val="28"/>
          <w:szCs w:val="28"/>
        </w:rPr>
        <w:t>n</w:t>
      </w:r>
      <w:r>
        <w:rPr>
          <w:rFonts w:ascii="Times New Roman" w:eastAsia="Times New Roman" w:hAnsi="Times New Roman"/>
          <w:sz w:val="28"/>
          <w:szCs w:val="28"/>
        </w:rPr>
        <w:t>ë</w:t>
      </w:r>
      <w:r w:rsidR="00C71B4F" w:rsidRPr="001B3BD7">
        <w:rPr>
          <w:rFonts w:ascii="Times New Roman" w:eastAsia="Times New Roman" w:hAnsi="Times New Roman"/>
          <w:sz w:val="28"/>
          <w:szCs w:val="28"/>
        </w:rPr>
        <w:t xml:space="preserve"> për ndalimin e të drejtës për grevë  dhe kufizimi</w:t>
      </w:r>
      <w:r>
        <w:rPr>
          <w:rFonts w:ascii="Times New Roman" w:eastAsia="Times New Roman" w:hAnsi="Times New Roman"/>
          <w:sz w:val="28"/>
          <w:szCs w:val="28"/>
        </w:rPr>
        <w:t>n e</w:t>
      </w:r>
      <w:r w:rsidR="00C71B4F" w:rsidRPr="001B3BD7">
        <w:rPr>
          <w:rFonts w:ascii="Times New Roman" w:eastAsia="Times New Roman" w:hAnsi="Times New Roman"/>
          <w:sz w:val="28"/>
          <w:szCs w:val="28"/>
        </w:rPr>
        <w:t xml:space="preserve"> të drejtës së lë</w:t>
      </w:r>
      <w:r w:rsidR="004313B0" w:rsidRPr="001B3BD7">
        <w:rPr>
          <w:rFonts w:ascii="Times New Roman" w:eastAsia="Times New Roman" w:hAnsi="Times New Roman"/>
          <w:sz w:val="28"/>
          <w:szCs w:val="28"/>
        </w:rPr>
        <w:t>vizje</w:t>
      </w:r>
      <w:r>
        <w:rPr>
          <w:rFonts w:ascii="Times New Roman" w:eastAsia="Times New Roman" w:hAnsi="Times New Roman"/>
          <w:sz w:val="28"/>
          <w:szCs w:val="28"/>
        </w:rPr>
        <w:t>s</w:t>
      </w:r>
      <w:r w:rsidR="004313B0" w:rsidRPr="001B3BD7">
        <w:rPr>
          <w:rFonts w:ascii="Times New Roman" w:eastAsia="Times New Roman" w:hAnsi="Times New Roman"/>
          <w:sz w:val="28"/>
          <w:szCs w:val="28"/>
        </w:rPr>
        <w:t>, për arsye se ndërprerja e punës në këtë sektor rrezikon sigurinë e shëndetin dhe rrezikon respektimin e të drejtave dhe lirive të të dënuarve dhe të paraburgosurve.</w:t>
      </w:r>
    </w:p>
    <w:p w:rsidR="004313B0" w:rsidRPr="001B3BD7" w:rsidRDefault="004B4647"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lastRenderedPageBreak/>
        <w:t>Neni 2</w:t>
      </w:r>
      <w:r w:rsidR="006D0C9C">
        <w:rPr>
          <w:rFonts w:ascii="Times New Roman" w:eastAsia="Times New Roman" w:hAnsi="Times New Roman"/>
          <w:sz w:val="28"/>
          <w:szCs w:val="28"/>
        </w:rPr>
        <w:t>7</w:t>
      </w:r>
      <w:r w:rsidRPr="001B3BD7">
        <w:rPr>
          <w:rFonts w:ascii="Times New Roman" w:eastAsia="Times New Roman" w:hAnsi="Times New Roman"/>
          <w:sz w:val="28"/>
          <w:szCs w:val="28"/>
        </w:rPr>
        <w:t xml:space="preserve"> parashikon detyrimin për të qenë i përgjegjshëm dhe njëkohësisht të dre</w:t>
      </w:r>
      <w:r w:rsidR="006D0C9C">
        <w:rPr>
          <w:rFonts w:ascii="Times New Roman" w:eastAsia="Times New Roman" w:hAnsi="Times New Roman"/>
          <w:sz w:val="28"/>
          <w:szCs w:val="28"/>
        </w:rPr>
        <w:t xml:space="preserve">jtën për të refuzuar zbatimin </w:t>
      </w:r>
      <w:r w:rsidRPr="001B3BD7">
        <w:rPr>
          <w:rFonts w:ascii="Times New Roman" w:eastAsia="Times New Roman" w:hAnsi="Times New Roman"/>
          <w:sz w:val="28"/>
          <w:szCs w:val="28"/>
        </w:rPr>
        <w:t>e një urdhri të paligjshëm.</w:t>
      </w:r>
    </w:p>
    <w:p w:rsidR="00E544C5" w:rsidRDefault="00E544C5" w:rsidP="009F6582">
      <w:pPr>
        <w:spacing w:after="0" w:line="240" w:lineRule="auto"/>
        <w:jc w:val="both"/>
        <w:rPr>
          <w:rFonts w:ascii="Times New Roman" w:eastAsia="Times New Roman" w:hAnsi="Times New Roman"/>
          <w:sz w:val="28"/>
          <w:szCs w:val="28"/>
        </w:rPr>
      </w:pPr>
    </w:p>
    <w:p w:rsidR="00DE2909" w:rsidRPr="001B3BD7" w:rsidRDefault="00766450"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28</w:t>
      </w:r>
      <w:r w:rsidR="00DE2909" w:rsidRPr="001B3BD7">
        <w:rPr>
          <w:rFonts w:ascii="Times New Roman" w:eastAsia="Times New Roman" w:hAnsi="Times New Roman"/>
          <w:sz w:val="28"/>
          <w:szCs w:val="28"/>
        </w:rPr>
        <w:t xml:space="preserve">, parashikon detyrimin e punonjësit të </w:t>
      </w:r>
      <w:r w:rsidR="004A526D">
        <w:rPr>
          <w:rFonts w:ascii="Times New Roman" w:eastAsia="Times New Roman" w:hAnsi="Times New Roman"/>
          <w:sz w:val="28"/>
          <w:szCs w:val="28"/>
        </w:rPr>
        <w:t>Policisë së B</w:t>
      </w:r>
      <w:r w:rsidR="00DE2909" w:rsidRPr="001B3BD7">
        <w:rPr>
          <w:rFonts w:ascii="Times New Roman" w:eastAsia="Times New Roman" w:hAnsi="Times New Roman"/>
          <w:sz w:val="28"/>
          <w:szCs w:val="28"/>
        </w:rPr>
        <w:t>urgjeve, për të përdorur uniformën, shenjat dhe simbolet e Policisë së Burgjeve vetëm gjatë kryerjes së detyrës dhe në përputhje me rregullat përkatëse ligjore.</w:t>
      </w:r>
    </w:p>
    <w:p w:rsidR="00DE2909" w:rsidRPr="001B3BD7" w:rsidRDefault="00DE2909" w:rsidP="009F6582">
      <w:pPr>
        <w:spacing w:after="0" w:line="240" w:lineRule="auto"/>
        <w:jc w:val="both"/>
        <w:rPr>
          <w:rFonts w:ascii="Times New Roman" w:eastAsia="Times New Roman" w:hAnsi="Times New Roman"/>
          <w:sz w:val="28"/>
          <w:szCs w:val="28"/>
        </w:rPr>
      </w:pPr>
    </w:p>
    <w:p w:rsidR="00DE2909" w:rsidRPr="001B3BD7" w:rsidRDefault="008435BC"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29</w:t>
      </w:r>
      <w:r w:rsidR="00DE2909" w:rsidRPr="001B3BD7">
        <w:rPr>
          <w:rFonts w:ascii="Times New Roman" w:eastAsia="Times New Roman" w:hAnsi="Times New Roman"/>
          <w:sz w:val="28"/>
          <w:szCs w:val="28"/>
        </w:rPr>
        <w:t>, sanksionon një parim shumë të rëndësishëm, atë të shanseve të barabarta, meritës, aftësive profesionale e mosdiskriminimit dhe kryhet nëpërmjet një procesi përzgjedhës transparent e të drejtë.  Ky parim është sanksionuar që fillim të Kreut IV, pasi të gjithë punonjësit aktualë dhe në të ardhmen të gëzojnë të drejtën e zhvillimit të karrierës mbi baza merite dhe aftësive profesionale.</w:t>
      </w:r>
    </w:p>
    <w:p w:rsidR="00B743A4" w:rsidRPr="001B3BD7" w:rsidRDefault="00B743A4" w:rsidP="009F6582">
      <w:pPr>
        <w:spacing w:after="0" w:line="240" w:lineRule="auto"/>
        <w:jc w:val="both"/>
        <w:rPr>
          <w:rFonts w:ascii="Times New Roman" w:eastAsia="Times New Roman" w:hAnsi="Times New Roman"/>
          <w:sz w:val="28"/>
          <w:szCs w:val="28"/>
        </w:rPr>
      </w:pPr>
    </w:p>
    <w:p w:rsidR="0092361D" w:rsidRPr="001B3BD7" w:rsidRDefault="00E444E2"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30</w:t>
      </w:r>
      <w:r w:rsidR="00D3040F" w:rsidRPr="001B3BD7">
        <w:rPr>
          <w:rFonts w:ascii="Times New Roman" w:eastAsia="Times New Roman" w:hAnsi="Times New Roman"/>
          <w:sz w:val="28"/>
          <w:szCs w:val="28"/>
        </w:rPr>
        <w:t xml:space="preserve">, </w:t>
      </w:r>
      <w:r w:rsidR="00B743A4" w:rsidRPr="001B3BD7">
        <w:rPr>
          <w:rFonts w:ascii="Times New Roman" w:eastAsia="Times New Roman" w:hAnsi="Times New Roman"/>
          <w:sz w:val="28"/>
          <w:szCs w:val="28"/>
        </w:rPr>
        <w:t xml:space="preserve">përcakton kriteret e përgjithshme të hyrjes në profesion, që do të duhet t’i përmbushin të gjithë </w:t>
      </w:r>
      <w:r w:rsidR="009B6D2A" w:rsidRPr="001B3BD7">
        <w:rPr>
          <w:rFonts w:ascii="Times New Roman" w:eastAsia="Times New Roman" w:hAnsi="Times New Roman"/>
          <w:sz w:val="28"/>
          <w:szCs w:val="28"/>
        </w:rPr>
        <w:t>personat që aspirojnë të punojnë pranë Policisë së Burgjeve.  Sa i takon kritereve të posaçme, ato do të vendosen rast pas rasti duke saktësuar edhe nivelin përkatës të arsimit.</w:t>
      </w:r>
      <w:r w:rsidR="0092361D" w:rsidRPr="001B3BD7">
        <w:rPr>
          <w:rFonts w:ascii="Times New Roman" w:eastAsia="Times New Roman" w:hAnsi="Times New Roman"/>
          <w:sz w:val="28"/>
          <w:szCs w:val="28"/>
        </w:rPr>
        <w:t xml:space="preserve">  </w:t>
      </w:r>
      <w:r w:rsidR="00F7232F" w:rsidRPr="001B3BD7">
        <w:rPr>
          <w:rFonts w:ascii="Times New Roman" w:eastAsia="Times New Roman" w:hAnsi="Times New Roman"/>
          <w:sz w:val="28"/>
          <w:szCs w:val="28"/>
        </w:rPr>
        <w:t xml:space="preserve">Projektligji sanksionon edhe balancimin e drejtës ndërmjet burrave dhe grave, duke krijuar një standard të ri në sistemin e burgjeve.  </w:t>
      </w:r>
    </w:p>
    <w:p w:rsidR="00F7232F" w:rsidRPr="001B3BD7" w:rsidRDefault="00F7232F" w:rsidP="009F6582">
      <w:pPr>
        <w:spacing w:after="0" w:line="240" w:lineRule="auto"/>
        <w:jc w:val="both"/>
        <w:rPr>
          <w:rFonts w:ascii="Times New Roman" w:eastAsia="Times New Roman" w:hAnsi="Times New Roman"/>
          <w:sz w:val="28"/>
          <w:szCs w:val="28"/>
        </w:rPr>
      </w:pPr>
    </w:p>
    <w:p w:rsidR="00F7232F" w:rsidRPr="001B3BD7" w:rsidRDefault="008E794D"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w:t>
      </w:r>
      <w:r w:rsidR="00446E9C" w:rsidRPr="001B3BD7">
        <w:rPr>
          <w:rFonts w:ascii="Times New Roman" w:eastAsia="Times New Roman" w:hAnsi="Times New Roman"/>
          <w:sz w:val="28"/>
          <w:szCs w:val="28"/>
        </w:rPr>
        <w:t>ni 3</w:t>
      </w:r>
      <w:r w:rsidR="00E444E2">
        <w:rPr>
          <w:rFonts w:ascii="Times New Roman" w:eastAsia="Times New Roman" w:hAnsi="Times New Roman"/>
          <w:sz w:val="28"/>
          <w:szCs w:val="28"/>
        </w:rPr>
        <w:t>1</w:t>
      </w:r>
      <w:r w:rsidR="00446E9C" w:rsidRPr="001B3BD7">
        <w:rPr>
          <w:rFonts w:ascii="Times New Roman" w:eastAsia="Times New Roman" w:hAnsi="Times New Roman"/>
          <w:sz w:val="28"/>
          <w:szCs w:val="28"/>
        </w:rPr>
        <w:t xml:space="preserve">, parashikon për trajnimin bazë </w:t>
      </w:r>
      <w:r w:rsidR="00F278DD" w:rsidRPr="001B3BD7">
        <w:rPr>
          <w:rFonts w:ascii="Times New Roman" w:eastAsia="Times New Roman" w:hAnsi="Times New Roman"/>
          <w:sz w:val="28"/>
          <w:szCs w:val="28"/>
        </w:rPr>
        <w:t>të kandidatëve të shpallur fitues për t'u pranuar në Policinë e Burgjeve, periudhën e provës, trajnimin vazhdues dhe sistemin vjetor të vlerësimit të performancës në punë.  Këto mekanizma janë përzgjedhur për të rritur nivelin e ofrimit të shërbimit të ofruar nga punonjësit e policisë së burgjeve.</w:t>
      </w:r>
    </w:p>
    <w:p w:rsidR="00F7232F" w:rsidRPr="001B3BD7" w:rsidRDefault="00F7232F" w:rsidP="009F6582">
      <w:pPr>
        <w:spacing w:after="0" w:line="240" w:lineRule="auto"/>
        <w:jc w:val="both"/>
        <w:rPr>
          <w:rFonts w:ascii="Times New Roman" w:eastAsia="Times New Roman" w:hAnsi="Times New Roman"/>
          <w:sz w:val="28"/>
          <w:szCs w:val="28"/>
        </w:rPr>
      </w:pPr>
    </w:p>
    <w:p w:rsidR="004B4647" w:rsidRPr="001B3BD7" w:rsidRDefault="00E444E2"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Nenet </w:t>
      </w:r>
      <w:r w:rsidR="00F278DD" w:rsidRPr="001B3BD7">
        <w:rPr>
          <w:rFonts w:ascii="Times New Roman" w:eastAsia="Times New Roman" w:hAnsi="Times New Roman"/>
          <w:sz w:val="28"/>
          <w:szCs w:val="28"/>
        </w:rPr>
        <w:t>3</w:t>
      </w:r>
      <w:r>
        <w:rPr>
          <w:rFonts w:ascii="Times New Roman" w:eastAsia="Times New Roman" w:hAnsi="Times New Roman"/>
          <w:sz w:val="28"/>
          <w:szCs w:val="28"/>
        </w:rPr>
        <w:t>2 -3</w:t>
      </w:r>
      <w:r w:rsidR="00405805">
        <w:rPr>
          <w:rFonts w:ascii="Times New Roman" w:eastAsia="Times New Roman" w:hAnsi="Times New Roman"/>
          <w:sz w:val="28"/>
          <w:szCs w:val="28"/>
        </w:rPr>
        <w:t>4</w:t>
      </w:r>
      <w:r w:rsidR="00F278DD" w:rsidRPr="001B3BD7">
        <w:rPr>
          <w:rFonts w:ascii="Times New Roman" w:eastAsia="Times New Roman" w:hAnsi="Times New Roman"/>
          <w:sz w:val="28"/>
          <w:szCs w:val="28"/>
        </w:rPr>
        <w:t xml:space="preserve"> përcakto</w:t>
      </w:r>
      <w:r>
        <w:rPr>
          <w:rFonts w:ascii="Times New Roman" w:eastAsia="Times New Roman" w:hAnsi="Times New Roman"/>
          <w:sz w:val="28"/>
          <w:szCs w:val="28"/>
        </w:rPr>
        <w:t xml:space="preserve">jnë </w:t>
      </w:r>
      <w:r w:rsidR="00F278DD" w:rsidRPr="001B3BD7">
        <w:rPr>
          <w:rFonts w:ascii="Times New Roman" w:eastAsia="Times New Roman" w:hAnsi="Times New Roman"/>
          <w:sz w:val="28"/>
          <w:szCs w:val="28"/>
        </w:rPr>
        <w:t xml:space="preserve">autoritetet </w:t>
      </w:r>
      <w:r>
        <w:rPr>
          <w:rFonts w:ascii="Times New Roman" w:eastAsia="Times New Roman" w:hAnsi="Times New Roman"/>
          <w:sz w:val="28"/>
          <w:szCs w:val="28"/>
        </w:rPr>
        <w:t xml:space="preserve">dhe </w:t>
      </w:r>
      <w:r w:rsidRPr="001B3BD7">
        <w:rPr>
          <w:rFonts w:ascii="Times New Roman" w:eastAsia="Times New Roman" w:hAnsi="Times New Roman"/>
          <w:sz w:val="28"/>
          <w:szCs w:val="28"/>
        </w:rPr>
        <w:t xml:space="preserve">kriteret e emërimit </w:t>
      </w:r>
      <w:r>
        <w:rPr>
          <w:rFonts w:ascii="Times New Roman" w:eastAsia="Times New Roman" w:hAnsi="Times New Roman"/>
          <w:sz w:val="28"/>
          <w:szCs w:val="28"/>
        </w:rPr>
        <w:t>për</w:t>
      </w:r>
      <w:r w:rsidR="00F278DD" w:rsidRPr="001B3BD7">
        <w:rPr>
          <w:rFonts w:ascii="Times New Roman" w:eastAsia="Times New Roman" w:hAnsi="Times New Roman"/>
          <w:sz w:val="28"/>
          <w:szCs w:val="28"/>
        </w:rPr>
        <w:t xml:space="preserve"> punonjës</w:t>
      </w:r>
      <w:r>
        <w:rPr>
          <w:rFonts w:ascii="Times New Roman" w:eastAsia="Times New Roman" w:hAnsi="Times New Roman"/>
          <w:sz w:val="28"/>
          <w:szCs w:val="28"/>
        </w:rPr>
        <w:t>it e Policisë së Burgjeve,</w:t>
      </w:r>
      <w:r w:rsidR="00F278DD" w:rsidRPr="001B3BD7">
        <w:rPr>
          <w:rFonts w:ascii="Times New Roman" w:eastAsia="Times New Roman" w:hAnsi="Times New Roman"/>
          <w:sz w:val="28"/>
          <w:szCs w:val="28"/>
        </w:rPr>
        <w:t xml:space="preserve"> sipas roleve të tyre.</w:t>
      </w:r>
    </w:p>
    <w:p w:rsidR="00F278DD" w:rsidRPr="001B3BD7" w:rsidRDefault="00F278DD" w:rsidP="009F6582">
      <w:pPr>
        <w:spacing w:after="0" w:line="240" w:lineRule="auto"/>
        <w:jc w:val="both"/>
        <w:rPr>
          <w:rFonts w:ascii="Times New Roman" w:eastAsia="Times New Roman" w:hAnsi="Times New Roman"/>
          <w:sz w:val="28"/>
          <w:szCs w:val="28"/>
        </w:rPr>
      </w:pPr>
    </w:p>
    <w:p w:rsidR="00593449" w:rsidRPr="001B3BD7" w:rsidRDefault="00D427AE" w:rsidP="009F6582">
      <w:p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Nenet 35 dhe 36, përcaktojnë rregullat për </w:t>
      </w:r>
      <w:r w:rsidRPr="00D427AE">
        <w:rPr>
          <w:rFonts w:ascii="Times New Roman" w:eastAsia="Times New Roman" w:hAnsi="Times New Roman"/>
          <w:sz w:val="28"/>
          <w:szCs w:val="28"/>
        </w:rPr>
        <w:t>transferimi</w:t>
      </w:r>
      <w:r>
        <w:rPr>
          <w:rFonts w:ascii="Times New Roman" w:eastAsia="Times New Roman" w:hAnsi="Times New Roman"/>
          <w:sz w:val="28"/>
          <w:szCs w:val="28"/>
        </w:rPr>
        <w:t>n,  lëvizjen paralele dhe ngritjen</w:t>
      </w:r>
      <w:r w:rsidRPr="00D427AE">
        <w:rPr>
          <w:rFonts w:ascii="Times New Roman" w:eastAsia="Times New Roman" w:hAnsi="Times New Roman"/>
          <w:sz w:val="28"/>
          <w:szCs w:val="28"/>
        </w:rPr>
        <w:t xml:space="preserve"> në detyrë</w:t>
      </w:r>
      <w:r w:rsidRPr="001B3BD7">
        <w:rPr>
          <w:rFonts w:ascii="Times New Roman" w:eastAsia="Times New Roman" w:hAnsi="Times New Roman"/>
          <w:sz w:val="28"/>
          <w:szCs w:val="28"/>
        </w:rPr>
        <w:t>.</w:t>
      </w:r>
      <w:r>
        <w:rPr>
          <w:rFonts w:ascii="Times New Roman" w:eastAsia="Times New Roman" w:hAnsi="Times New Roman"/>
          <w:sz w:val="28"/>
          <w:szCs w:val="28"/>
        </w:rPr>
        <w:t xml:space="preserve"> N</w:t>
      </w:r>
      <w:r w:rsidR="00005386" w:rsidRPr="001B3BD7">
        <w:rPr>
          <w:rFonts w:ascii="Times New Roman" w:eastAsia="Times New Roman" w:hAnsi="Times New Roman"/>
          <w:sz w:val="28"/>
          <w:szCs w:val="28"/>
        </w:rPr>
        <w:t xml:space="preserve">ë projektligj </w:t>
      </w:r>
      <w:r>
        <w:rPr>
          <w:rFonts w:ascii="Times New Roman" w:eastAsia="Times New Roman" w:hAnsi="Times New Roman"/>
          <w:sz w:val="28"/>
          <w:szCs w:val="28"/>
        </w:rPr>
        <w:t xml:space="preserve">parashikohet </w:t>
      </w:r>
      <w:r w:rsidR="00005386" w:rsidRPr="001B3BD7">
        <w:rPr>
          <w:rFonts w:ascii="Times New Roman" w:eastAsia="Times New Roman" w:hAnsi="Times New Roman"/>
          <w:sz w:val="28"/>
          <w:szCs w:val="28"/>
        </w:rPr>
        <w:t>se transferimi mund të bëhet me pëlqim të punonjësit vetëm për nevoja dhe në interes të punës, duke shmangur kështu edhe transferimet abuzive.  Në rast ankese, punonjësit i lind e drejta për t’u ankuar tek ministri i Drejtësisë.</w:t>
      </w:r>
      <w:r w:rsidR="004424CB">
        <w:rPr>
          <w:rFonts w:ascii="Times New Roman" w:eastAsia="Times New Roman" w:hAnsi="Times New Roman"/>
          <w:sz w:val="28"/>
          <w:szCs w:val="28"/>
        </w:rPr>
        <w:t xml:space="preserve"> Ndërsa </w:t>
      </w:r>
      <w:r w:rsidR="00005386" w:rsidRPr="001B3BD7">
        <w:rPr>
          <w:rFonts w:ascii="Times New Roman" w:eastAsia="Times New Roman" w:hAnsi="Times New Roman"/>
          <w:sz w:val="28"/>
          <w:szCs w:val="28"/>
        </w:rPr>
        <w:t>komandimi</w:t>
      </w:r>
      <w:r w:rsidR="004424CB">
        <w:rPr>
          <w:rFonts w:ascii="Times New Roman" w:eastAsia="Times New Roman" w:hAnsi="Times New Roman"/>
          <w:sz w:val="28"/>
          <w:szCs w:val="28"/>
        </w:rPr>
        <w:t xml:space="preserve"> parashikohet </w:t>
      </w:r>
      <w:r w:rsidR="00005386" w:rsidRPr="001B3BD7">
        <w:rPr>
          <w:rFonts w:ascii="Times New Roman" w:eastAsia="Times New Roman" w:hAnsi="Times New Roman"/>
          <w:sz w:val="28"/>
          <w:szCs w:val="28"/>
        </w:rPr>
        <w:t>në rastet e mbarëvajtjes ose për përballimin e mbingarkesës së punës në sistemin e burgjeve. Periudha e komandimit nuk mund të zgjasë më shumë se gjashtë muaj.</w:t>
      </w:r>
      <w:r w:rsidR="00005386" w:rsidRPr="001B3BD7">
        <w:t xml:space="preserve"> </w:t>
      </w:r>
      <w:r w:rsidR="00005386" w:rsidRPr="001B3BD7">
        <w:rPr>
          <w:rFonts w:ascii="Times New Roman" w:eastAsia="Times New Roman" w:hAnsi="Times New Roman"/>
          <w:sz w:val="28"/>
          <w:szCs w:val="28"/>
        </w:rPr>
        <w:t xml:space="preserve">Gjatë kohës së komandimit, punonjësit i ruhet vendi i punës, ku merr edhe pagën.  </w:t>
      </w:r>
      <w:r w:rsidR="00005386" w:rsidRPr="001B3BD7">
        <w:rPr>
          <w:rFonts w:ascii="Times New Roman" w:hAnsi="Times New Roman"/>
          <w:sz w:val="28"/>
          <w:szCs w:val="28"/>
        </w:rPr>
        <w:t>Kur fjetja, transporti dhe ushqimi nuk i sigurohen nga Drejtoria e Përgjithshme e Burgjeve, punonjësi i komanduar trajtohet sipas trajtimit financiar të parashikuar nga neni 17 i këtij projektligji.</w:t>
      </w:r>
    </w:p>
    <w:p w:rsidR="00005386" w:rsidRPr="001B3BD7" w:rsidRDefault="00005386" w:rsidP="009F6582">
      <w:pPr>
        <w:spacing w:after="0" w:line="240" w:lineRule="auto"/>
        <w:jc w:val="both"/>
        <w:rPr>
          <w:rFonts w:ascii="Times New Roman" w:hAnsi="Times New Roman"/>
          <w:sz w:val="28"/>
          <w:szCs w:val="28"/>
        </w:rPr>
      </w:pPr>
    </w:p>
    <w:p w:rsidR="00005386" w:rsidRPr="001B3BD7" w:rsidRDefault="00005386"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3</w:t>
      </w:r>
      <w:r w:rsidR="00C273AA">
        <w:rPr>
          <w:rFonts w:ascii="Times New Roman" w:eastAsia="Times New Roman" w:hAnsi="Times New Roman"/>
          <w:sz w:val="28"/>
          <w:szCs w:val="28"/>
        </w:rPr>
        <w:t>7</w:t>
      </w:r>
      <w:r w:rsidRPr="001B3BD7">
        <w:rPr>
          <w:rFonts w:ascii="Times New Roman" w:eastAsia="Times New Roman" w:hAnsi="Times New Roman"/>
          <w:sz w:val="28"/>
          <w:szCs w:val="28"/>
        </w:rPr>
        <w:t xml:space="preserve">, parashikon për </w:t>
      </w:r>
      <w:r w:rsidR="000663EC" w:rsidRPr="001B3BD7">
        <w:rPr>
          <w:rFonts w:ascii="Times New Roman" w:eastAsia="Times New Roman" w:hAnsi="Times New Roman"/>
          <w:sz w:val="28"/>
          <w:szCs w:val="28"/>
        </w:rPr>
        <w:t>klasifikimin e pozicionet në Policinë e Burgjeve klasifikohen sipas roleve, gradave, si dhe natyrës së pozicionit përkatës. Klasifikimi bazohet në përshkrimin e punës të çdo pozicioni.</w:t>
      </w:r>
    </w:p>
    <w:p w:rsidR="000663EC" w:rsidRPr="001B3BD7" w:rsidRDefault="000663EC" w:rsidP="009F6582">
      <w:pPr>
        <w:spacing w:after="0" w:line="240" w:lineRule="auto"/>
        <w:jc w:val="both"/>
        <w:rPr>
          <w:rFonts w:ascii="Times New Roman" w:eastAsia="Times New Roman" w:hAnsi="Times New Roman"/>
          <w:sz w:val="28"/>
          <w:szCs w:val="28"/>
        </w:rPr>
      </w:pPr>
    </w:p>
    <w:p w:rsidR="000663EC" w:rsidRPr="001B3BD7" w:rsidRDefault="00C273AA"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38</w:t>
      </w:r>
      <w:r w:rsidR="000663EC" w:rsidRPr="001B3BD7">
        <w:rPr>
          <w:rFonts w:ascii="Times New Roman" w:eastAsia="Times New Roman" w:hAnsi="Times New Roman"/>
          <w:sz w:val="28"/>
          <w:szCs w:val="28"/>
        </w:rPr>
        <w:t>, parashikon rolet që reflektojnë nivelin e organizimit, drejtimit, kontrollit dhe zbatimit të detyrave.  Rolet ndahen në këto kategori:</w:t>
      </w:r>
    </w:p>
    <w:p w:rsidR="000663EC" w:rsidRPr="001B3BD7" w:rsidRDefault="000663EC"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a)</w:t>
      </w:r>
      <w:r w:rsidRPr="001B3BD7">
        <w:rPr>
          <w:rFonts w:ascii="Times New Roman" w:eastAsia="Times New Roman" w:hAnsi="Times New Roman"/>
          <w:sz w:val="28"/>
          <w:szCs w:val="28"/>
        </w:rPr>
        <w:tab/>
        <w:t xml:space="preserve">roli </w:t>
      </w:r>
      <w:r w:rsidR="00C273AA">
        <w:rPr>
          <w:rFonts w:ascii="Times New Roman" w:eastAsia="Times New Roman" w:hAnsi="Times New Roman"/>
          <w:sz w:val="28"/>
          <w:szCs w:val="28"/>
        </w:rPr>
        <w:t xml:space="preserve">i </w:t>
      </w:r>
      <w:r w:rsidRPr="001B3BD7">
        <w:rPr>
          <w:rFonts w:ascii="Times New Roman" w:eastAsia="Times New Roman" w:hAnsi="Times New Roman"/>
          <w:sz w:val="28"/>
          <w:szCs w:val="28"/>
        </w:rPr>
        <w:t>lartë;</w:t>
      </w:r>
    </w:p>
    <w:p w:rsidR="000663EC" w:rsidRPr="001B3BD7" w:rsidRDefault="000663EC"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c)</w:t>
      </w:r>
      <w:r w:rsidRPr="001B3BD7">
        <w:rPr>
          <w:rFonts w:ascii="Times New Roman" w:eastAsia="Times New Roman" w:hAnsi="Times New Roman"/>
          <w:sz w:val="28"/>
          <w:szCs w:val="28"/>
        </w:rPr>
        <w:tab/>
        <w:t xml:space="preserve">roli </w:t>
      </w:r>
      <w:r w:rsidR="00C273AA">
        <w:rPr>
          <w:rFonts w:ascii="Times New Roman" w:eastAsia="Times New Roman" w:hAnsi="Times New Roman"/>
          <w:sz w:val="28"/>
          <w:szCs w:val="28"/>
        </w:rPr>
        <w:t xml:space="preserve">i </w:t>
      </w:r>
      <w:r w:rsidRPr="001B3BD7">
        <w:rPr>
          <w:rFonts w:ascii="Times New Roman" w:eastAsia="Times New Roman" w:hAnsi="Times New Roman"/>
          <w:sz w:val="28"/>
          <w:szCs w:val="28"/>
        </w:rPr>
        <w:t>mesëm;</w:t>
      </w:r>
    </w:p>
    <w:p w:rsidR="000663EC" w:rsidRPr="001B3BD7" w:rsidRDefault="000663EC"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ç)</w:t>
      </w:r>
      <w:r w:rsidRPr="001B3BD7">
        <w:rPr>
          <w:rFonts w:ascii="Times New Roman" w:eastAsia="Times New Roman" w:hAnsi="Times New Roman"/>
          <w:sz w:val="28"/>
          <w:szCs w:val="28"/>
        </w:rPr>
        <w:tab/>
        <w:t>roli bazë.</w:t>
      </w:r>
    </w:p>
    <w:p w:rsidR="000663EC" w:rsidRPr="001B3BD7" w:rsidRDefault="000663EC" w:rsidP="009F6582">
      <w:pPr>
        <w:spacing w:after="0" w:line="240" w:lineRule="auto"/>
        <w:jc w:val="both"/>
        <w:rPr>
          <w:rFonts w:ascii="Times New Roman" w:eastAsia="Times New Roman" w:hAnsi="Times New Roman"/>
          <w:sz w:val="28"/>
          <w:szCs w:val="28"/>
        </w:rPr>
      </w:pPr>
    </w:p>
    <w:p w:rsidR="000663EC" w:rsidRPr="001B3BD7" w:rsidRDefault="001E0120"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Neni 3</w:t>
      </w:r>
      <w:r w:rsidR="00B37190">
        <w:rPr>
          <w:rFonts w:ascii="Times New Roman" w:eastAsia="Times New Roman" w:hAnsi="Times New Roman"/>
          <w:sz w:val="28"/>
          <w:szCs w:val="28"/>
        </w:rPr>
        <w:t>9</w:t>
      </w:r>
      <w:r w:rsidR="000663EC" w:rsidRPr="001B3BD7">
        <w:rPr>
          <w:rFonts w:ascii="Times New Roman" w:eastAsia="Times New Roman" w:hAnsi="Times New Roman"/>
          <w:sz w:val="28"/>
          <w:szCs w:val="28"/>
        </w:rPr>
        <w:t xml:space="preserve"> dhe 4</w:t>
      </w:r>
      <w:r w:rsidR="00B37190">
        <w:rPr>
          <w:rFonts w:ascii="Times New Roman" w:eastAsia="Times New Roman" w:hAnsi="Times New Roman"/>
          <w:sz w:val="28"/>
          <w:szCs w:val="28"/>
        </w:rPr>
        <w:t>0</w:t>
      </w:r>
      <w:r w:rsidR="000663EC" w:rsidRPr="001B3BD7">
        <w:rPr>
          <w:rFonts w:ascii="Times New Roman" w:eastAsia="Times New Roman" w:hAnsi="Times New Roman"/>
          <w:sz w:val="28"/>
          <w:szCs w:val="28"/>
        </w:rPr>
        <w:t xml:space="preserve">, përcaktojnë gradat në </w:t>
      </w:r>
      <w:r w:rsidR="00B37190">
        <w:rPr>
          <w:rFonts w:ascii="Times New Roman" w:eastAsia="Times New Roman" w:hAnsi="Times New Roman"/>
          <w:sz w:val="28"/>
          <w:szCs w:val="28"/>
        </w:rPr>
        <w:t>Policinë e B</w:t>
      </w:r>
      <w:r w:rsidR="000663EC" w:rsidRPr="001B3BD7">
        <w:rPr>
          <w:rFonts w:ascii="Times New Roman" w:eastAsia="Times New Roman" w:hAnsi="Times New Roman"/>
          <w:sz w:val="28"/>
          <w:szCs w:val="28"/>
        </w:rPr>
        <w:t>urgjeve sipas roleve dhe hierarkinë e roleve dhe gradave.</w:t>
      </w:r>
    </w:p>
    <w:p w:rsidR="000663EC" w:rsidRPr="001B3BD7" w:rsidRDefault="000663EC" w:rsidP="009F6582">
      <w:pPr>
        <w:spacing w:after="0" w:line="240" w:lineRule="auto"/>
        <w:jc w:val="both"/>
        <w:rPr>
          <w:rFonts w:ascii="Times New Roman" w:eastAsia="Times New Roman" w:hAnsi="Times New Roman"/>
          <w:sz w:val="28"/>
          <w:szCs w:val="28"/>
        </w:rPr>
      </w:pPr>
    </w:p>
    <w:p w:rsidR="007306A8" w:rsidRPr="001B3BD7" w:rsidRDefault="007306A8"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w:t>
      </w:r>
      <w:r w:rsidR="002F48C4">
        <w:rPr>
          <w:rFonts w:ascii="Times New Roman" w:eastAsia="Times New Roman" w:hAnsi="Times New Roman"/>
          <w:sz w:val="28"/>
          <w:szCs w:val="28"/>
        </w:rPr>
        <w:t xml:space="preserve"> 41 - 43</w:t>
      </w:r>
      <w:r w:rsidR="00C95966" w:rsidRPr="001B3BD7">
        <w:rPr>
          <w:rFonts w:ascii="Times New Roman" w:eastAsia="Times New Roman" w:hAnsi="Times New Roman"/>
          <w:sz w:val="28"/>
          <w:szCs w:val="28"/>
        </w:rPr>
        <w:t xml:space="preserve"> përcakto</w:t>
      </w:r>
      <w:r w:rsidRPr="001B3BD7">
        <w:rPr>
          <w:rFonts w:ascii="Times New Roman" w:eastAsia="Times New Roman" w:hAnsi="Times New Roman"/>
          <w:sz w:val="28"/>
          <w:szCs w:val="28"/>
        </w:rPr>
        <w:t>jnë</w:t>
      </w:r>
      <w:r w:rsidR="00C95966" w:rsidRPr="001B3BD7">
        <w:rPr>
          <w:rFonts w:ascii="Times New Roman" w:eastAsia="Times New Roman" w:hAnsi="Times New Roman"/>
          <w:sz w:val="28"/>
          <w:szCs w:val="28"/>
        </w:rPr>
        <w:t xml:space="preserve"> rregullime të rëndë</w:t>
      </w:r>
      <w:r w:rsidRPr="001B3BD7">
        <w:rPr>
          <w:rFonts w:ascii="Times New Roman" w:eastAsia="Times New Roman" w:hAnsi="Times New Roman"/>
          <w:sz w:val="28"/>
          <w:szCs w:val="28"/>
        </w:rPr>
        <w:t>sishme p</w:t>
      </w:r>
      <w:r w:rsidR="00C95966" w:rsidRPr="001B3BD7">
        <w:rPr>
          <w:rFonts w:ascii="Times New Roman" w:eastAsia="Times New Roman" w:hAnsi="Times New Roman"/>
          <w:sz w:val="28"/>
          <w:szCs w:val="28"/>
        </w:rPr>
        <w:t>ë</w:t>
      </w:r>
      <w:r w:rsidRPr="001B3BD7">
        <w:rPr>
          <w:rFonts w:ascii="Times New Roman" w:eastAsia="Times New Roman" w:hAnsi="Times New Roman"/>
          <w:sz w:val="28"/>
          <w:szCs w:val="28"/>
        </w:rPr>
        <w:t>r</w:t>
      </w:r>
      <w:r w:rsidR="00C95966" w:rsidRPr="001B3BD7">
        <w:rPr>
          <w:rFonts w:ascii="Times New Roman" w:eastAsia="Times New Roman" w:hAnsi="Times New Roman"/>
          <w:sz w:val="28"/>
          <w:szCs w:val="28"/>
        </w:rPr>
        <w:t xml:space="preserve"> marrjen e gradës apo të ecurisë në karrierë për punonjësit, që nënkupton ngritjen e tij në detyrë, sipas funksioneve korresponduese për çdo gradë.</w:t>
      </w:r>
      <w:r w:rsidRPr="001B3BD7">
        <w:rPr>
          <w:rFonts w:ascii="Times New Roman" w:eastAsia="Times New Roman" w:hAnsi="Times New Roman"/>
          <w:sz w:val="28"/>
          <w:szCs w:val="28"/>
        </w:rPr>
        <w:t xml:space="preserve">  Gjithashtu në këtë nen parashikohen edhe autoritet përkatëse për dhënien e gradave sipas roleve.  Dhënia e gradave është një proces që i nënshtrohet një vlerësimi nga komisioni i dhënies së gradave.  Përbërja dhe funksionimi i komisionit përcaktohet nga autoriteti që parashikon projektligji për dhënien e tyre sipas roleve, respektivisht nga Drejtori i Përgjithshëm i Burgjeve dhe nga Ministri i Drejtësisë.</w:t>
      </w:r>
    </w:p>
    <w:p w:rsidR="007306A8" w:rsidRPr="001B3BD7" w:rsidRDefault="007306A8" w:rsidP="009F6582">
      <w:pPr>
        <w:spacing w:after="0" w:line="240" w:lineRule="auto"/>
        <w:jc w:val="both"/>
        <w:rPr>
          <w:rFonts w:ascii="Times New Roman" w:eastAsia="Times New Roman" w:hAnsi="Times New Roman"/>
          <w:sz w:val="28"/>
          <w:szCs w:val="28"/>
        </w:rPr>
      </w:pPr>
    </w:p>
    <w:p w:rsidR="002F48C4" w:rsidRDefault="007306A8"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 xml:space="preserve">Neni 44, parashikon </w:t>
      </w:r>
      <w:r w:rsidR="0064140C">
        <w:rPr>
          <w:rFonts w:ascii="Times New Roman" w:eastAsia="Times New Roman" w:hAnsi="Times New Roman"/>
          <w:sz w:val="28"/>
          <w:szCs w:val="28"/>
        </w:rPr>
        <w:t>përcaktimin e</w:t>
      </w:r>
      <w:r w:rsidR="0064140C" w:rsidRPr="0064140C">
        <w:rPr>
          <w:rFonts w:ascii="Times New Roman" w:eastAsia="Times New Roman" w:hAnsi="Times New Roman"/>
          <w:sz w:val="28"/>
          <w:szCs w:val="28"/>
        </w:rPr>
        <w:t xml:space="preserve"> gradave në funksion</w:t>
      </w:r>
      <w:r w:rsidR="0064140C">
        <w:rPr>
          <w:rFonts w:ascii="Times New Roman" w:eastAsia="Times New Roman" w:hAnsi="Times New Roman"/>
          <w:sz w:val="28"/>
          <w:szCs w:val="28"/>
        </w:rPr>
        <w:t>.</w:t>
      </w:r>
    </w:p>
    <w:p w:rsidR="0064140C" w:rsidRDefault="0064140C" w:rsidP="009F6582">
      <w:pPr>
        <w:spacing w:after="0" w:line="240" w:lineRule="auto"/>
        <w:jc w:val="both"/>
        <w:rPr>
          <w:rFonts w:ascii="Times New Roman" w:eastAsia="Times New Roman" w:hAnsi="Times New Roman"/>
          <w:sz w:val="28"/>
          <w:szCs w:val="28"/>
        </w:rPr>
      </w:pPr>
    </w:p>
    <w:p w:rsidR="007306A8" w:rsidRPr="001B3BD7" w:rsidRDefault="002F48C4"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45</w:t>
      </w:r>
      <w:r w:rsidR="007306A8" w:rsidRPr="001B3BD7">
        <w:rPr>
          <w:rFonts w:ascii="Times New Roman" w:eastAsia="Times New Roman" w:hAnsi="Times New Roman"/>
          <w:sz w:val="28"/>
          <w:szCs w:val="28"/>
        </w:rPr>
        <w:t xml:space="preserve">, parashikon se paraqitja, forma dhe ndërtimi gradave </w:t>
      </w:r>
      <w:r w:rsidR="00644CC1" w:rsidRPr="001B3BD7">
        <w:rPr>
          <w:rFonts w:ascii="Times New Roman" w:eastAsia="Times New Roman" w:hAnsi="Times New Roman"/>
          <w:sz w:val="28"/>
          <w:szCs w:val="28"/>
        </w:rPr>
        <w:t>do të miratohen me vendim të Këshillit të Ministrave, pas një procesi konkurrimi për dizenjimin e tyre.</w:t>
      </w:r>
    </w:p>
    <w:p w:rsidR="00C95966" w:rsidRPr="001B3BD7" w:rsidRDefault="00C95966" w:rsidP="009F6582">
      <w:pPr>
        <w:spacing w:after="0" w:line="240" w:lineRule="auto"/>
        <w:jc w:val="both"/>
        <w:rPr>
          <w:rFonts w:ascii="Times New Roman" w:eastAsia="Times New Roman" w:hAnsi="Times New Roman"/>
          <w:sz w:val="28"/>
          <w:szCs w:val="28"/>
        </w:rPr>
      </w:pPr>
    </w:p>
    <w:p w:rsidR="007306A8" w:rsidRPr="001B3BD7" w:rsidRDefault="00644CC1"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4</w:t>
      </w:r>
      <w:r w:rsidR="002F48C4">
        <w:rPr>
          <w:rFonts w:ascii="Times New Roman" w:eastAsia="Times New Roman" w:hAnsi="Times New Roman"/>
          <w:sz w:val="28"/>
          <w:szCs w:val="28"/>
        </w:rPr>
        <w:t>6</w:t>
      </w:r>
      <w:r w:rsidRPr="001B3BD7">
        <w:rPr>
          <w:rFonts w:ascii="Times New Roman" w:eastAsia="Times New Roman" w:hAnsi="Times New Roman"/>
          <w:sz w:val="28"/>
          <w:szCs w:val="28"/>
        </w:rPr>
        <w:t>, parashikon për ankim të veçantë që lidhet me e</w:t>
      </w:r>
      <w:r w:rsidR="002F48C4">
        <w:rPr>
          <w:rFonts w:ascii="Times New Roman" w:eastAsia="Times New Roman" w:hAnsi="Times New Roman"/>
          <w:sz w:val="28"/>
          <w:szCs w:val="28"/>
        </w:rPr>
        <w:t>curinë në gradë,</w:t>
      </w:r>
      <w:r w:rsidRPr="001B3BD7">
        <w:rPr>
          <w:rFonts w:ascii="Times New Roman" w:eastAsia="Times New Roman" w:hAnsi="Times New Roman"/>
          <w:sz w:val="28"/>
          <w:szCs w:val="28"/>
        </w:rPr>
        <w:t xml:space="preserve"> si edhe autoritet përkatëse </w:t>
      </w:r>
      <w:r w:rsidR="002F48C4">
        <w:rPr>
          <w:rFonts w:ascii="Times New Roman" w:eastAsia="Times New Roman" w:hAnsi="Times New Roman"/>
          <w:sz w:val="28"/>
          <w:szCs w:val="28"/>
        </w:rPr>
        <w:t xml:space="preserve">të shqyrtimit të ankimit </w:t>
      </w:r>
      <w:r w:rsidRPr="001B3BD7">
        <w:rPr>
          <w:rFonts w:ascii="Times New Roman" w:eastAsia="Times New Roman" w:hAnsi="Times New Roman"/>
          <w:sz w:val="28"/>
          <w:szCs w:val="28"/>
        </w:rPr>
        <w:t>sipas roleve. Organi që e shqyrton ankimin, ndjek procedurat e Kodit të Procedurave Administrative.</w:t>
      </w:r>
    </w:p>
    <w:p w:rsidR="00644CC1" w:rsidRPr="001B3BD7" w:rsidRDefault="00644CC1" w:rsidP="009F6582">
      <w:pPr>
        <w:spacing w:after="0" w:line="240" w:lineRule="auto"/>
        <w:jc w:val="both"/>
        <w:rPr>
          <w:rFonts w:ascii="Times New Roman" w:eastAsia="Times New Roman" w:hAnsi="Times New Roman"/>
          <w:sz w:val="28"/>
          <w:szCs w:val="28"/>
        </w:rPr>
      </w:pPr>
    </w:p>
    <w:p w:rsidR="00644CC1" w:rsidRPr="001B3BD7" w:rsidRDefault="00644CC1"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4</w:t>
      </w:r>
      <w:r w:rsidR="0041498F">
        <w:rPr>
          <w:rFonts w:ascii="Times New Roman" w:eastAsia="Times New Roman" w:hAnsi="Times New Roman"/>
          <w:sz w:val="28"/>
          <w:szCs w:val="28"/>
        </w:rPr>
        <w:t>7</w:t>
      </w:r>
      <w:r w:rsidRPr="001B3BD7">
        <w:rPr>
          <w:rFonts w:ascii="Times New Roman" w:eastAsia="Times New Roman" w:hAnsi="Times New Roman"/>
          <w:sz w:val="28"/>
          <w:szCs w:val="28"/>
        </w:rPr>
        <w:t xml:space="preserve">, parashikon llojet e masave disiplinore dhe kushtet për dhënien e tyre.  Rregulla të detajuara për kategoritë, llojet e shkeljeve, procedurat për dhënien e masave disiplinore, autoriteti kompetent për dhënien e </w:t>
      </w:r>
      <w:r w:rsidRPr="001B3BD7">
        <w:rPr>
          <w:rFonts w:ascii="Times New Roman" w:eastAsia="Times New Roman" w:hAnsi="Times New Roman"/>
          <w:sz w:val="28"/>
          <w:szCs w:val="28"/>
        </w:rPr>
        <w:lastRenderedPageBreak/>
        <w:t>tyre, si dhe përbërja, organizimi dhe funksionimi i komisionit të apelimit të punonjësve të Policisë së Burgjeve, përcaktohen në Rregulloren e Disiplinës.</w:t>
      </w:r>
    </w:p>
    <w:p w:rsidR="00644CC1" w:rsidRPr="001B3BD7" w:rsidRDefault="00644CC1" w:rsidP="009F6582">
      <w:pPr>
        <w:spacing w:after="0" w:line="240" w:lineRule="auto"/>
        <w:jc w:val="both"/>
        <w:rPr>
          <w:rFonts w:ascii="Times New Roman" w:eastAsia="Times New Roman" w:hAnsi="Times New Roman"/>
          <w:sz w:val="28"/>
          <w:szCs w:val="28"/>
        </w:rPr>
      </w:pPr>
    </w:p>
    <w:p w:rsidR="00644CC1" w:rsidRPr="001B3BD7" w:rsidRDefault="0041498F"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48</w:t>
      </w:r>
      <w:r w:rsidR="00644CC1" w:rsidRPr="001B3BD7">
        <w:rPr>
          <w:rFonts w:ascii="Times New Roman" w:eastAsia="Times New Roman" w:hAnsi="Times New Roman"/>
          <w:sz w:val="28"/>
          <w:szCs w:val="28"/>
        </w:rPr>
        <w:t>, garanton të drejtën e punonjësit që për çdo shkelje të jepet një masë disiplinore.  Dhënia e masave disiplinore dhe shqyrtimi i tyre bëhen sipas një procedure, e cila garanton të drejtën për t'u vënë në dijeni, për t'u dëgjuar dhe për t'u mbrojtur.</w:t>
      </w:r>
    </w:p>
    <w:p w:rsidR="00644CC1" w:rsidRPr="001B3BD7" w:rsidRDefault="00644CC1" w:rsidP="009F6582">
      <w:pPr>
        <w:spacing w:after="0" w:line="240" w:lineRule="auto"/>
        <w:jc w:val="both"/>
        <w:rPr>
          <w:rFonts w:ascii="Times New Roman" w:eastAsia="Times New Roman" w:hAnsi="Times New Roman"/>
          <w:sz w:val="28"/>
          <w:szCs w:val="28"/>
        </w:rPr>
      </w:pPr>
    </w:p>
    <w:p w:rsidR="00644CC1" w:rsidRPr="001B3BD7" w:rsidRDefault="0041498F"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49</w:t>
      </w:r>
      <w:r w:rsidR="00644CC1" w:rsidRPr="001B3BD7">
        <w:rPr>
          <w:rFonts w:ascii="Times New Roman" w:eastAsia="Times New Roman" w:hAnsi="Times New Roman"/>
          <w:sz w:val="28"/>
          <w:szCs w:val="28"/>
        </w:rPr>
        <w:t xml:space="preserve"> përcakton </w:t>
      </w:r>
      <w:r w:rsidR="00600BE2" w:rsidRPr="001B3BD7">
        <w:rPr>
          <w:rFonts w:ascii="Times New Roman" w:eastAsia="Times New Roman" w:hAnsi="Times New Roman"/>
          <w:sz w:val="28"/>
          <w:szCs w:val="28"/>
        </w:rPr>
        <w:t>a</w:t>
      </w:r>
      <w:r w:rsidR="00644CC1" w:rsidRPr="001B3BD7">
        <w:rPr>
          <w:rFonts w:ascii="Times New Roman" w:eastAsia="Times New Roman" w:hAnsi="Times New Roman"/>
          <w:sz w:val="28"/>
          <w:szCs w:val="28"/>
        </w:rPr>
        <w:t>utoritetet për dhënien e masave disiplinore.</w:t>
      </w:r>
    </w:p>
    <w:p w:rsidR="00644CC1" w:rsidRPr="001B3BD7" w:rsidRDefault="00644CC1" w:rsidP="009F6582">
      <w:pPr>
        <w:spacing w:after="0" w:line="240" w:lineRule="auto"/>
        <w:jc w:val="both"/>
        <w:rPr>
          <w:rFonts w:ascii="Times New Roman" w:eastAsia="Times New Roman" w:hAnsi="Times New Roman"/>
          <w:sz w:val="28"/>
          <w:szCs w:val="28"/>
        </w:rPr>
      </w:pPr>
    </w:p>
    <w:p w:rsidR="00644CC1" w:rsidRPr="001B3BD7" w:rsidRDefault="00644CC1"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5</w:t>
      </w:r>
      <w:r w:rsidR="0041498F">
        <w:rPr>
          <w:rFonts w:ascii="Times New Roman" w:eastAsia="Times New Roman" w:hAnsi="Times New Roman"/>
          <w:sz w:val="28"/>
          <w:szCs w:val="28"/>
        </w:rPr>
        <w:t>0</w:t>
      </w:r>
      <w:r w:rsidRPr="001B3BD7">
        <w:rPr>
          <w:rFonts w:ascii="Times New Roman" w:eastAsia="Times New Roman" w:hAnsi="Times New Roman"/>
          <w:sz w:val="28"/>
          <w:szCs w:val="28"/>
        </w:rPr>
        <w:t xml:space="preserve"> parashikon rregullime specifike </w:t>
      </w:r>
      <w:r w:rsidR="00600BE2" w:rsidRPr="001B3BD7">
        <w:rPr>
          <w:rFonts w:ascii="Times New Roman" w:eastAsia="Times New Roman" w:hAnsi="Times New Roman"/>
          <w:sz w:val="28"/>
          <w:szCs w:val="28"/>
        </w:rPr>
        <w:t>ankimin ndaj masës së</w:t>
      </w:r>
      <w:r w:rsidRPr="001B3BD7">
        <w:rPr>
          <w:rFonts w:ascii="Times New Roman" w:eastAsia="Times New Roman" w:hAnsi="Times New Roman"/>
          <w:sz w:val="28"/>
          <w:szCs w:val="28"/>
        </w:rPr>
        <w:t xml:space="preserve"> dhënë, afatin dhe autoritetin ku do të duhet të paraqitet ankimi.</w:t>
      </w:r>
    </w:p>
    <w:p w:rsidR="00434BAF" w:rsidRPr="001B3BD7" w:rsidRDefault="00434BAF" w:rsidP="009F6582">
      <w:pPr>
        <w:spacing w:after="0" w:line="240" w:lineRule="auto"/>
        <w:jc w:val="both"/>
        <w:rPr>
          <w:rFonts w:ascii="Times New Roman" w:eastAsia="Times New Roman" w:hAnsi="Times New Roman"/>
          <w:sz w:val="28"/>
          <w:szCs w:val="28"/>
        </w:rPr>
      </w:pPr>
    </w:p>
    <w:p w:rsidR="00434BAF" w:rsidRPr="001B3BD7" w:rsidRDefault="00434BAF"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5</w:t>
      </w:r>
      <w:r w:rsidR="0041498F">
        <w:rPr>
          <w:rFonts w:ascii="Times New Roman" w:eastAsia="Times New Roman" w:hAnsi="Times New Roman"/>
          <w:sz w:val="28"/>
          <w:szCs w:val="28"/>
        </w:rPr>
        <w:t>1</w:t>
      </w:r>
      <w:r w:rsidRPr="001B3BD7">
        <w:rPr>
          <w:rFonts w:ascii="Times New Roman" w:eastAsia="Times New Roman" w:hAnsi="Times New Roman"/>
          <w:sz w:val="28"/>
          <w:szCs w:val="28"/>
        </w:rPr>
        <w:t>, parashikon krijimin dhe funksioni</w:t>
      </w:r>
      <w:r w:rsidR="0041498F">
        <w:rPr>
          <w:rFonts w:ascii="Times New Roman" w:eastAsia="Times New Roman" w:hAnsi="Times New Roman"/>
          <w:sz w:val="28"/>
          <w:szCs w:val="28"/>
        </w:rPr>
        <w:t xml:space="preserve">n e </w:t>
      </w:r>
      <w:r w:rsidR="0041498F" w:rsidRPr="0041498F">
        <w:rPr>
          <w:rFonts w:ascii="Times New Roman" w:eastAsia="Times New Roman" w:hAnsi="Times New Roman"/>
          <w:sz w:val="28"/>
          <w:szCs w:val="28"/>
        </w:rPr>
        <w:t>Komisioni</w:t>
      </w:r>
      <w:r w:rsidR="0041498F">
        <w:rPr>
          <w:rFonts w:ascii="Times New Roman" w:eastAsia="Times New Roman" w:hAnsi="Times New Roman"/>
          <w:sz w:val="28"/>
          <w:szCs w:val="28"/>
        </w:rPr>
        <w:t xml:space="preserve">t të Apelimit </w:t>
      </w:r>
      <w:r w:rsidR="0041498F" w:rsidRPr="0041498F">
        <w:rPr>
          <w:rFonts w:ascii="Times New Roman" w:eastAsia="Times New Roman" w:hAnsi="Times New Roman"/>
          <w:sz w:val="28"/>
          <w:szCs w:val="28"/>
        </w:rPr>
        <w:t xml:space="preserve"> </w:t>
      </w:r>
      <w:r w:rsidR="0041498F">
        <w:rPr>
          <w:rFonts w:ascii="Times New Roman" w:eastAsia="Times New Roman" w:hAnsi="Times New Roman"/>
          <w:sz w:val="28"/>
          <w:szCs w:val="28"/>
        </w:rPr>
        <w:t>të Masave D</w:t>
      </w:r>
      <w:r w:rsidR="0041498F" w:rsidRPr="0041498F">
        <w:rPr>
          <w:rFonts w:ascii="Times New Roman" w:eastAsia="Times New Roman" w:hAnsi="Times New Roman"/>
          <w:sz w:val="28"/>
          <w:szCs w:val="28"/>
        </w:rPr>
        <w:t>isiplinore</w:t>
      </w:r>
      <w:r w:rsidRPr="001B3BD7">
        <w:rPr>
          <w:rFonts w:ascii="Times New Roman" w:eastAsia="Times New Roman" w:hAnsi="Times New Roman"/>
          <w:sz w:val="28"/>
          <w:szCs w:val="28"/>
        </w:rPr>
        <w:t xml:space="preserve"> pranë Ministrisë së Drejtësisë, si edhe  kompetencën e tij për të lënë në fuqi masën disiplinore, kur e gjen të bazuar, ta shfuqizojë atë, ose të kërkojë rishikimin e saj nga autoriteti që ka dhënë masën.</w:t>
      </w:r>
    </w:p>
    <w:p w:rsidR="00434BAF" w:rsidRPr="001B3BD7" w:rsidRDefault="00434BAF" w:rsidP="009F6582">
      <w:pPr>
        <w:spacing w:after="0" w:line="240" w:lineRule="auto"/>
        <w:jc w:val="both"/>
        <w:rPr>
          <w:rFonts w:ascii="Times New Roman" w:eastAsia="Times New Roman" w:hAnsi="Times New Roman"/>
          <w:sz w:val="28"/>
          <w:szCs w:val="28"/>
        </w:rPr>
      </w:pPr>
    </w:p>
    <w:p w:rsidR="00434BAF" w:rsidRPr="001B3BD7" w:rsidRDefault="00434BAF"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Neni 5</w:t>
      </w:r>
      <w:r w:rsidR="009B3ED2">
        <w:rPr>
          <w:rFonts w:ascii="Times New Roman" w:eastAsia="Times New Roman" w:hAnsi="Times New Roman"/>
          <w:sz w:val="28"/>
          <w:szCs w:val="28"/>
        </w:rPr>
        <w:t>2</w:t>
      </w:r>
      <w:r w:rsidRPr="001B3BD7">
        <w:rPr>
          <w:rFonts w:ascii="Times New Roman" w:eastAsia="Times New Roman" w:hAnsi="Times New Roman"/>
          <w:sz w:val="28"/>
          <w:szCs w:val="28"/>
        </w:rPr>
        <w:t xml:space="preserve">, </w:t>
      </w:r>
      <w:r w:rsidR="003C1F81" w:rsidRPr="001B3BD7">
        <w:rPr>
          <w:rFonts w:ascii="Times New Roman" w:eastAsia="Times New Roman" w:hAnsi="Times New Roman"/>
          <w:sz w:val="28"/>
          <w:szCs w:val="28"/>
        </w:rPr>
        <w:t xml:space="preserve">i </w:t>
      </w:r>
      <w:r w:rsidRPr="001B3BD7">
        <w:rPr>
          <w:rFonts w:ascii="Times New Roman" w:eastAsia="Times New Roman" w:hAnsi="Times New Roman"/>
          <w:sz w:val="28"/>
          <w:szCs w:val="28"/>
        </w:rPr>
        <w:t>projektligji</w:t>
      </w:r>
      <w:r w:rsidR="003C1F81" w:rsidRPr="001B3BD7">
        <w:rPr>
          <w:rFonts w:ascii="Times New Roman" w:eastAsia="Times New Roman" w:hAnsi="Times New Roman"/>
          <w:sz w:val="28"/>
          <w:szCs w:val="28"/>
        </w:rPr>
        <w:t>t</w:t>
      </w:r>
      <w:r w:rsidRPr="001B3BD7">
        <w:rPr>
          <w:rFonts w:ascii="Times New Roman" w:eastAsia="Times New Roman" w:hAnsi="Times New Roman"/>
          <w:sz w:val="28"/>
          <w:szCs w:val="28"/>
        </w:rPr>
        <w:t xml:space="preserve"> parashikon afate specifike të shuarjes së masës disiplinore</w:t>
      </w:r>
      <w:r w:rsidR="00D5040E" w:rsidRPr="001B3BD7">
        <w:rPr>
          <w:rFonts w:ascii="Times New Roman" w:eastAsia="Times New Roman" w:hAnsi="Times New Roman"/>
          <w:sz w:val="28"/>
          <w:szCs w:val="28"/>
        </w:rPr>
        <w:t>, ndërkohë që për largimin nga detyra, masa qëndron përgjithmonë në dosjen personale të ish-punonjësit të Policisë së Burgjeve.</w:t>
      </w:r>
    </w:p>
    <w:p w:rsidR="00434BAF" w:rsidRPr="001B3BD7" w:rsidRDefault="00434BAF" w:rsidP="009F6582">
      <w:pPr>
        <w:spacing w:after="0" w:line="240" w:lineRule="auto"/>
        <w:jc w:val="both"/>
        <w:rPr>
          <w:rFonts w:ascii="Times New Roman" w:eastAsia="Times New Roman" w:hAnsi="Times New Roman"/>
          <w:sz w:val="28"/>
          <w:szCs w:val="28"/>
        </w:rPr>
      </w:pPr>
    </w:p>
    <w:p w:rsidR="00434BAF" w:rsidRPr="001B3BD7" w:rsidRDefault="003C1F81" w:rsidP="009F6582">
      <w:pPr>
        <w:spacing w:after="0" w:line="240" w:lineRule="auto"/>
        <w:jc w:val="both"/>
        <w:rPr>
          <w:rFonts w:ascii="Times New Roman" w:eastAsia="Times New Roman" w:hAnsi="Times New Roman"/>
          <w:sz w:val="28"/>
          <w:szCs w:val="28"/>
        </w:rPr>
      </w:pPr>
      <w:r w:rsidRPr="001B3BD7">
        <w:rPr>
          <w:rFonts w:ascii="Times New Roman" w:eastAsia="Times New Roman" w:hAnsi="Times New Roman"/>
          <w:sz w:val="28"/>
          <w:szCs w:val="28"/>
        </w:rPr>
        <w:t>Në nenin 5</w:t>
      </w:r>
      <w:r w:rsidR="009B3ED2">
        <w:rPr>
          <w:rFonts w:ascii="Times New Roman" w:eastAsia="Times New Roman" w:hAnsi="Times New Roman"/>
          <w:sz w:val="28"/>
          <w:szCs w:val="28"/>
        </w:rPr>
        <w:t>3</w:t>
      </w:r>
      <w:r w:rsidRPr="001B3BD7">
        <w:rPr>
          <w:rFonts w:ascii="Times New Roman" w:eastAsia="Times New Roman" w:hAnsi="Times New Roman"/>
          <w:sz w:val="28"/>
          <w:szCs w:val="28"/>
        </w:rPr>
        <w:t xml:space="preserve">, </w:t>
      </w:r>
      <w:r w:rsidR="009B3ED2">
        <w:rPr>
          <w:rFonts w:ascii="Times New Roman" w:eastAsia="Times New Roman" w:hAnsi="Times New Roman"/>
          <w:sz w:val="28"/>
          <w:szCs w:val="28"/>
        </w:rPr>
        <w:t>parashikon</w:t>
      </w:r>
      <w:r w:rsidRPr="001B3BD7">
        <w:rPr>
          <w:rFonts w:ascii="Times New Roman" w:eastAsia="Times New Roman" w:hAnsi="Times New Roman"/>
          <w:sz w:val="28"/>
          <w:szCs w:val="28"/>
        </w:rPr>
        <w:t xml:space="preserve"> rastin e pezullimit nga detyra e punonjësit të </w:t>
      </w:r>
      <w:r w:rsidR="009B3ED2">
        <w:rPr>
          <w:rFonts w:ascii="Times New Roman" w:eastAsia="Times New Roman" w:hAnsi="Times New Roman"/>
          <w:sz w:val="28"/>
          <w:szCs w:val="28"/>
        </w:rPr>
        <w:t>P</w:t>
      </w:r>
      <w:r w:rsidRPr="001B3BD7">
        <w:rPr>
          <w:rFonts w:ascii="Times New Roman" w:eastAsia="Times New Roman" w:hAnsi="Times New Roman"/>
          <w:sz w:val="28"/>
          <w:szCs w:val="28"/>
        </w:rPr>
        <w:t xml:space="preserve">olicisë së </w:t>
      </w:r>
      <w:r w:rsidR="009B3ED2">
        <w:rPr>
          <w:rFonts w:ascii="Times New Roman" w:eastAsia="Times New Roman" w:hAnsi="Times New Roman"/>
          <w:sz w:val="28"/>
          <w:szCs w:val="28"/>
        </w:rPr>
        <w:t>B</w:t>
      </w:r>
      <w:r w:rsidRPr="001B3BD7">
        <w:rPr>
          <w:rFonts w:ascii="Times New Roman" w:eastAsia="Times New Roman" w:hAnsi="Times New Roman"/>
          <w:sz w:val="28"/>
          <w:szCs w:val="28"/>
        </w:rPr>
        <w:t>urgjeve, me fillimin e një procedimi penal deri</w:t>
      </w:r>
      <w:r w:rsidRPr="001B3BD7">
        <w:t xml:space="preserve"> </w:t>
      </w:r>
      <w:r w:rsidRPr="001B3BD7">
        <w:rPr>
          <w:rFonts w:ascii="Times New Roman" w:eastAsia="Times New Roman" w:hAnsi="Times New Roman"/>
          <w:sz w:val="28"/>
          <w:szCs w:val="28"/>
        </w:rPr>
        <w:t xml:space="preserve">në përfundim të procesit penal me vendim të formës së prerë.  </w:t>
      </w:r>
    </w:p>
    <w:p w:rsidR="003370C8" w:rsidRPr="001B3BD7" w:rsidRDefault="003370C8" w:rsidP="009F6582">
      <w:pPr>
        <w:spacing w:after="0" w:line="240" w:lineRule="auto"/>
        <w:jc w:val="both"/>
        <w:rPr>
          <w:rFonts w:ascii="Times New Roman" w:eastAsia="Times New Roman" w:hAnsi="Times New Roman"/>
          <w:sz w:val="28"/>
          <w:szCs w:val="28"/>
        </w:rPr>
      </w:pPr>
    </w:p>
    <w:p w:rsidR="003370C8" w:rsidRPr="001B3BD7" w:rsidRDefault="007E018A"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Neni 54</w:t>
      </w:r>
      <w:r w:rsidR="003370C8" w:rsidRPr="001B3BD7">
        <w:rPr>
          <w:rFonts w:ascii="Times New Roman" w:eastAsia="Times New Roman" w:hAnsi="Times New Roman"/>
          <w:sz w:val="28"/>
          <w:szCs w:val="28"/>
        </w:rPr>
        <w:t xml:space="preserve"> i ligjit parashikon për rastet e lirimit nga detyra e punonjësit , drejtorit të policisë së b</w:t>
      </w:r>
      <w:r w:rsidR="0001118C">
        <w:rPr>
          <w:rFonts w:ascii="Times New Roman" w:eastAsia="Times New Roman" w:hAnsi="Times New Roman"/>
          <w:sz w:val="28"/>
          <w:szCs w:val="28"/>
        </w:rPr>
        <w:t>urgjeve dhe autoritet respektive</w:t>
      </w:r>
      <w:r w:rsidR="003370C8" w:rsidRPr="001B3BD7">
        <w:rPr>
          <w:rFonts w:ascii="Times New Roman" w:eastAsia="Times New Roman" w:hAnsi="Times New Roman"/>
          <w:sz w:val="28"/>
          <w:szCs w:val="28"/>
        </w:rPr>
        <w:t xml:space="preserve"> që bëjnë lirimin e këtyre subjekteve.  Theksojmë që edhe pse punonjësi lirohet nga detyra, atij i lind e drejta për t’u rikthyer, nëse përmbush kërkesat </w:t>
      </w:r>
      <w:r w:rsidR="0001118C">
        <w:rPr>
          <w:rFonts w:ascii="Times New Roman" w:eastAsia="Times New Roman" w:hAnsi="Times New Roman"/>
          <w:sz w:val="28"/>
          <w:szCs w:val="28"/>
        </w:rPr>
        <w:t>e përcaktuara në</w:t>
      </w:r>
      <w:r w:rsidR="003370C8" w:rsidRPr="001B3BD7">
        <w:rPr>
          <w:rFonts w:ascii="Times New Roman" w:eastAsia="Times New Roman" w:hAnsi="Times New Roman"/>
          <w:sz w:val="28"/>
          <w:szCs w:val="28"/>
        </w:rPr>
        <w:t xml:space="preserve"> projektligj.</w:t>
      </w:r>
    </w:p>
    <w:p w:rsidR="003370C8" w:rsidRPr="001B3BD7" w:rsidRDefault="003370C8" w:rsidP="009F6582">
      <w:pPr>
        <w:spacing w:after="0" w:line="240" w:lineRule="auto"/>
        <w:jc w:val="both"/>
        <w:rPr>
          <w:rFonts w:ascii="Times New Roman" w:eastAsia="Times New Roman" w:hAnsi="Times New Roman"/>
          <w:sz w:val="28"/>
          <w:szCs w:val="28"/>
        </w:rPr>
      </w:pPr>
    </w:p>
    <w:p w:rsidR="001B3BD7" w:rsidRPr="001B3BD7" w:rsidRDefault="0001118C"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55</w:t>
      </w:r>
      <w:r w:rsidR="003370C8" w:rsidRPr="001B3BD7">
        <w:rPr>
          <w:rFonts w:ascii="Times New Roman" w:eastAsia="Times New Roman" w:hAnsi="Times New Roman"/>
          <w:sz w:val="28"/>
          <w:szCs w:val="28"/>
        </w:rPr>
        <w:t>, parashikon largimin nga detyra nëse</w:t>
      </w:r>
      <w:r w:rsidR="001B3BD7" w:rsidRPr="001B3BD7">
        <w:rPr>
          <w:rFonts w:ascii="Times New Roman" w:eastAsia="Times New Roman" w:hAnsi="Times New Roman"/>
          <w:sz w:val="28"/>
          <w:szCs w:val="28"/>
        </w:rPr>
        <w:t xml:space="preserve"> punonjësi</w:t>
      </w:r>
      <w:r w:rsidR="003370C8" w:rsidRPr="001B3BD7">
        <w:rPr>
          <w:rFonts w:ascii="Times New Roman" w:eastAsia="Times New Roman" w:hAnsi="Times New Roman"/>
          <w:sz w:val="28"/>
          <w:szCs w:val="28"/>
        </w:rPr>
        <w:t xml:space="preserve"> dënohet me burgim, me vendim gjyqësor të formës së prerë, si dhe kur ndaj tij merret masa disiplinore e largimit nga Policia e Burgjeve.</w:t>
      </w:r>
      <w:r w:rsidR="001B3BD7" w:rsidRPr="001B3BD7">
        <w:rPr>
          <w:rFonts w:ascii="Times New Roman" w:eastAsia="Times New Roman" w:hAnsi="Times New Roman"/>
          <w:sz w:val="28"/>
          <w:szCs w:val="28"/>
        </w:rPr>
        <w:t xml:space="preserve">  Ndërsa Drejtori i Policisë së Burgjeve largohet kur dënohet për një vepër penale, me vendim gjyqësor të formës së prerë apo kur ka kryer shkelje të rënda, duke cenuar rendin dhe sigurinë në institucione.  Gjithashtu në këtë nen parashikohen edhe mënyrën dhe autoritetet kompetente për dhënien e kësaj mase.</w:t>
      </w:r>
    </w:p>
    <w:p w:rsidR="001B3BD7" w:rsidRPr="001B3BD7" w:rsidRDefault="001B3BD7" w:rsidP="009F6582">
      <w:pPr>
        <w:spacing w:after="0" w:line="240" w:lineRule="auto"/>
        <w:jc w:val="both"/>
        <w:rPr>
          <w:rFonts w:ascii="Times New Roman" w:eastAsia="Times New Roman" w:hAnsi="Times New Roman"/>
          <w:sz w:val="28"/>
          <w:szCs w:val="28"/>
        </w:rPr>
      </w:pPr>
    </w:p>
    <w:p w:rsidR="003370C8" w:rsidRPr="001B3BD7" w:rsidRDefault="00325D35"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56</w:t>
      </w:r>
      <w:r w:rsidR="003370C8" w:rsidRPr="001B3BD7">
        <w:rPr>
          <w:rFonts w:ascii="Times New Roman" w:eastAsia="Times New Roman" w:hAnsi="Times New Roman"/>
          <w:sz w:val="28"/>
          <w:szCs w:val="28"/>
        </w:rPr>
        <w:t>, par</w:t>
      </w:r>
      <w:r w:rsidR="001B3BD7" w:rsidRPr="001B3BD7">
        <w:rPr>
          <w:rFonts w:ascii="Times New Roman" w:eastAsia="Times New Roman" w:hAnsi="Times New Roman"/>
          <w:sz w:val="28"/>
          <w:szCs w:val="28"/>
        </w:rPr>
        <w:t>a</w:t>
      </w:r>
      <w:r w:rsidR="003370C8" w:rsidRPr="001B3BD7">
        <w:rPr>
          <w:rFonts w:ascii="Times New Roman" w:eastAsia="Times New Roman" w:hAnsi="Times New Roman"/>
          <w:sz w:val="28"/>
          <w:szCs w:val="28"/>
        </w:rPr>
        <w:t>shikon rregulla specifike për sa i takon punonjësi i Policisë së Burgjeve, kur lirohet nga detyra, dhe trajtimit financiar pas ndërprerjes së marrëdhënies së punës, sipas rasteve të përcaktuara në ligjin nr. 10142, datë 15.05.2009 "Për sigurimin shoqëror suplementar të ushtarakëve të Forcave të Armatosura, të punonjësve të Policisë së Shtetit, të Gardës së Republikës, të Shërbimit Informativ të Shtetit, të Policisë së Burgjeve, të Policisë së Mbrojtjes nga Zjarri dhe të Shpëtimit e të Punonjësve të Shërbimit të Kontrollit të brendshëm në Republikën e Shqipërisë”, i ndryshuar.</w:t>
      </w:r>
    </w:p>
    <w:p w:rsidR="003370C8" w:rsidRPr="001B3BD7" w:rsidRDefault="003370C8" w:rsidP="009F6582">
      <w:pPr>
        <w:spacing w:after="0" w:line="240" w:lineRule="auto"/>
        <w:jc w:val="both"/>
        <w:rPr>
          <w:rFonts w:ascii="Times New Roman" w:eastAsia="Times New Roman" w:hAnsi="Times New Roman"/>
          <w:sz w:val="28"/>
          <w:szCs w:val="28"/>
        </w:rPr>
      </w:pPr>
    </w:p>
    <w:p w:rsidR="003370C8" w:rsidRDefault="00325D35"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57</w:t>
      </w:r>
      <w:r w:rsidR="00B96143">
        <w:rPr>
          <w:rFonts w:ascii="Times New Roman" w:eastAsia="Times New Roman" w:hAnsi="Times New Roman"/>
          <w:sz w:val="28"/>
          <w:szCs w:val="28"/>
        </w:rPr>
        <w:t>,</w:t>
      </w:r>
      <w:r w:rsidR="00C409C5">
        <w:rPr>
          <w:rFonts w:ascii="Times New Roman" w:eastAsia="Times New Roman" w:hAnsi="Times New Roman"/>
          <w:sz w:val="28"/>
          <w:szCs w:val="28"/>
        </w:rPr>
        <w:t xml:space="preserve"> parashikon për rastet e atyre p</w:t>
      </w:r>
      <w:r w:rsidR="00C409C5" w:rsidRPr="00C409C5">
        <w:rPr>
          <w:rFonts w:ascii="Times New Roman" w:eastAsia="Times New Roman" w:hAnsi="Times New Roman"/>
          <w:sz w:val="28"/>
          <w:szCs w:val="28"/>
        </w:rPr>
        <w:t>unonjës</w:t>
      </w:r>
      <w:r w:rsidR="00C409C5">
        <w:rPr>
          <w:rFonts w:ascii="Times New Roman" w:eastAsia="Times New Roman" w:hAnsi="Times New Roman"/>
          <w:sz w:val="28"/>
          <w:szCs w:val="28"/>
        </w:rPr>
        <w:t>ve</w:t>
      </w:r>
      <w:r w:rsidR="00C409C5" w:rsidRPr="00C409C5">
        <w:rPr>
          <w:rFonts w:ascii="Times New Roman" w:eastAsia="Times New Roman" w:hAnsi="Times New Roman"/>
          <w:sz w:val="28"/>
          <w:szCs w:val="28"/>
        </w:rPr>
        <w:t xml:space="preserve"> </w:t>
      </w:r>
      <w:r w:rsidR="00C409C5">
        <w:rPr>
          <w:rFonts w:ascii="Times New Roman" w:eastAsia="Times New Roman" w:hAnsi="Times New Roman"/>
          <w:sz w:val="28"/>
          <w:szCs w:val="28"/>
        </w:rPr>
        <w:t>të</w:t>
      </w:r>
      <w:r w:rsidR="00C409C5" w:rsidRPr="00C409C5">
        <w:rPr>
          <w:rFonts w:ascii="Times New Roman" w:eastAsia="Times New Roman" w:hAnsi="Times New Roman"/>
          <w:sz w:val="28"/>
          <w:szCs w:val="28"/>
        </w:rPr>
        <w:t xml:space="preserve"> </w:t>
      </w:r>
      <w:r w:rsidR="00C409C5">
        <w:rPr>
          <w:rFonts w:ascii="Times New Roman" w:eastAsia="Times New Roman" w:hAnsi="Times New Roman"/>
          <w:sz w:val="28"/>
          <w:szCs w:val="28"/>
        </w:rPr>
        <w:t>Policisë së Burgjeve, që gjenden</w:t>
      </w:r>
      <w:r w:rsidR="00C409C5" w:rsidRPr="00C409C5">
        <w:rPr>
          <w:rFonts w:ascii="Times New Roman" w:eastAsia="Times New Roman" w:hAnsi="Times New Roman"/>
          <w:sz w:val="28"/>
          <w:szCs w:val="28"/>
        </w:rPr>
        <w:t xml:space="preserve"> në pagesë kalimtare dhe që plotëso</w:t>
      </w:r>
      <w:r w:rsidR="00C409C5">
        <w:rPr>
          <w:rFonts w:ascii="Times New Roman" w:eastAsia="Times New Roman" w:hAnsi="Times New Roman"/>
          <w:sz w:val="28"/>
          <w:szCs w:val="28"/>
        </w:rPr>
        <w:t>j</w:t>
      </w:r>
      <w:r w:rsidR="00C409C5" w:rsidRPr="00C409C5">
        <w:rPr>
          <w:rFonts w:ascii="Times New Roman" w:eastAsia="Times New Roman" w:hAnsi="Times New Roman"/>
          <w:sz w:val="28"/>
          <w:szCs w:val="28"/>
        </w:rPr>
        <w:t>n</w:t>
      </w:r>
      <w:r w:rsidR="00C409C5">
        <w:rPr>
          <w:rFonts w:ascii="Times New Roman" w:eastAsia="Times New Roman" w:hAnsi="Times New Roman"/>
          <w:sz w:val="28"/>
          <w:szCs w:val="28"/>
        </w:rPr>
        <w:t>ë</w:t>
      </w:r>
      <w:r w:rsidR="00C409C5" w:rsidRPr="00C409C5">
        <w:rPr>
          <w:rFonts w:ascii="Times New Roman" w:eastAsia="Times New Roman" w:hAnsi="Times New Roman"/>
          <w:sz w:val="28"/>
          <w:szCs w:val="28"/>
        </w:rPr>
        <w:t xml:space="preserve"> kushtet e kriteret për të vazhduar </w:t>
      </w:r>
      <w:r w:rsidR="00C409C5" w:rsidRPr="00C409C5">
        <w:rPr>
          <w:rFonts w:ascii="Times New Roman" w:eastAsia="Times New Roman" w:hAnsi="Times New Roman"/>
          <w:sz w:val="28"/>
          <w:szCs w:val="28"/>
        </w:rPr>
        <w:lastRenderedPageBreak/>
        <w:t>karrierën policore, nëse është liruar nga detyra për shkak të riorganizimit, në çdo rast ka</w:t>
      </w:r>
      <w:r w:rsidR="00C409C5">
        <w:rPr>
          <w:rFonts w:ascii="Times New Roman" w:eastAsia="Times New Roman" w:hAnsi="Times New Roman"/>
          <w:sz w:val="28"/>
          <w:szCs w:val="28"/>
        </w:rPr>
        <w:t>në</w:t>
      </w:r>
      <w:r w:rsidR="00C409C5" w:rsidRPr="00C409C5">
        <w:rPr>
          <w:rFonts w:ascii="Times New Roman" w:eastAsia="Times New Roman" w:hAnsi="Times New Roman"/>
          <w:sz w:val="28"/>
          <w:szCs w:val="28"/>
        </w:rPr>
        <w:t xml:space="preserve"> përparësi për t'u rikthyer në shërbim.</w:t>
      </w:r>
      <w:r w:rsidR="00C409C5">
        <w:rPr>
          <w:rFonts w:ascii="Times New Roman" w:eastAsia="Times New Roman" w:hAnsi="Times New Roman"/>
          <w:sz w:val="28"/>
          <w:szCs w:val="28"/>
        </w:rPr>
        <w:t xml:space="preserve">  </w:t>
      </w:r>
      <w:r w:rsidR="00C409C5" w:rsidRPr="00C409C5">
        <w:rPr>
          <w:rFonts w:ascii="Times New Roman" w:eastAsia="Times New Roman" w:hAnsi="Times New Roman"/>
          <w:sz w:val="28"/>
          <w:szCs w:val="28"/>
        </w:rPr>
        <w:t>Përparësi</w:t>
      </w:r>
      <w:r w:rsidR="00C409C5">
        <w:rPr>
          <w:rFonts w:ascii="Times New Roman" w:eastAsia="Times New Roman" w:hAnsi="Times New Roman"/>
          <w:sz w:val="28"/>
          <w:szCs w:val="28"/>
        </w:rPr>
        <w:t xml:space="preserve"> kane dhe ata punonjës </w:t>
      </w:r>
      <w:r w:rsidR="00C409C5" w:rsidRPr="00C409C5">
        <w:rPr>
          <w:rFonts w:ascii="Times New Roman" w:eastAsia="Times New Roman" w:hAnsi="Times New Roman"/>
          <w:sz w:val="28"/>
          <w:szCs w:val="28"/>
        </w:rPr>
        <w:t>që kanë përvojë pune në Policinë e Shtetit, Gardën e Republikës, Forcat e Armatosura.</w:t>
      </w:r>
    </w:p>
    <w:p w:rsidR="00C409C5" w:rsidRDefault="00C409C5" w:rsidP="009F6582">
      <w:pPr>
        <w:spacing w:after="0" w:line="240" w:lineRule="auto"/>
        <w:jc w:val="both"/>
        <w:rPr>
          <w:rFonts w:ascii="Times New Roman" w:eastAsia="Times New Roman" w:hAnsi="Times New Roman"/>
          <w:sz w:val="28"/>
          <w:szCs w:val="28"/>
        </w:rPr>
      </w:pPr>
    </w:p>
    <w:p w:rsidR="003370C8" w:rsidRDefault="00C409C5"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5</w:t>
      </w:r>
      <w:r w:rsidR="005504DA">
        <w:rPr>
          <w:rFonts w:ascii="Times New Roman" w:eastAsia="Times New Roman" w:hAnsi="Times New Roman"/>
          <w:sz w:val="28"/>
          <w:szCs w:val="28"/>
        </w:rPr>
        <w:t>8</w:t>
      </w:r>
      <w:r w:rsidR="00B96143">
        <w:rPr>
          <w:rFonts w:ascii="Times New Roman" w:eastAsia="Times New Roman" w:hAnsi="Times New Roman"/>
          <w:sz w:val="28"/>
          <w:szCs w:val="28"/>
        </w:rPr>
        <w:t>,</w:t>
      </w:r>
      <w:r>
        <w:rPr>
          <w:rFonts w:ascii="Times New Roman" w:eastAsia="Times New Roman" w:hAnsi="Times New Roman"/>
          <w:sz w:val="28"/>
          <w:szCs w:val="28"/>
        </w:rPr>
        <w:t xml:space="preserve"> parashikon detyrimin që ka policia e burgjeve për të informuar publikun. Lidhur me </w:t>
      </w:r>
      <w:r w:rsidRPr="00C409C5">
        <w:rPr>
          <w:rFonts w:ascii="Times New Roman" w:eastAsia="Times New Roman" w:hAnsi="Times New Roman"/>
          <w:sz w:val="28"/>
          <w:szCs w:val="28"/>
        </w:rPr>
        <w:t>kryerjen e detyrave në fushën e rendit dhe sigurisë publike në institucionet e e</w:t>
      </w:r>
      <w:r>
        <w:rPr>
          <w:rFonts w:ascii="Times New Roman" w:eastAsia="Times New Roman" w:hAnsi="Times New Roman"/>
          <w:sz w:val="28"/>
          <w:szCs w:val="28"/>
        </w:rPr>
        <w:t xml:space="preserve">kzekutimit të vendimeve penale.  Megjithatë ky nen parashikon edhe për ndalimet që kanë të bëjnë me komunikimet në mënyrë jo etike apo kur cenohet parime kushtetuese si prezumimi i pafajësisë, mosdiskriminimi, respektimi i dinjiteti të </w:t>
      </w:r>
      <w:r w:rsidRPr="00C409C5">
        <w:rPr>
          <w:rFonts w:ascii="Times New Roman" w:eastAsia="Times New Roman" w:hAnsi="Times New Roman"/>
          <w:sz w:val="28"/>
          <w:szCs w:val="28"/>
        </w:rPr>
        <w:t>të dënuar</w:t>
      </w:r>
      <w:r>
        <w:rPr>
          <w:rFonts w:ascii="Times New Roman" w:eastAsia="Times New Roman" w:hAnsi="Times New Roman"/>
          <w:sz w:val="28"/>
          <w:szCs w:val="28"/>
        </w:rPr>
        <w:t>ve</w:t>
      </w:r>
      <w:r w:rsidRPr="00C409C5">
        <w:rPr>
          <w:rFonts w:ascii="Times New Roman" w:eastAsia="Times New Roman" w:hAnsi="Times New Roman"/>
          <w:sz w:val="28"/>
          <w:szCs w:val="28"/>
        </w:rPr>
        <w:t xml:space="preserve"> dhe të paraburg</w:t>
      </w:r>
      <w:r>
        <w:rPr>
          <w:rFonts w:ascii="Times New Roman" w:eastAsia="Times New Roman" w:hAnsi="Times New Roman"/>
          <w:sz w:val="28"/>
          <w:szCs w:val="28"/>
        </w:rPr>
        <w:t xml:space="preserve">osur, veçanërisht të të miturve, apo edhe ndalimi për t’u prononcuar </w:t>
      </w:r>
      <w:r w:rsidRPr="00C409C5">
        <w:rPr>
          <w:rFonts w:ascii="Times New Roman" w:eastAsia="Times New Roman" w:hAnsi="Times New Roman"/>
          <w:sz w:val="28"/>
          <w:szCs w:val="28"/>
        </w:rPr>
        <w:t>në mënyrë individuale për çështje të cilat kanë të bëjnë me detyrën.</w:t>
      </w:r>
    </w:p>
    <w:p w:rsidR="00C409C5" w:rsidRDefault="00C409C5" w:rsidP="009F6582">
      <w:pPr>
        <w:spacing w:after="0" w:line="240" w:lineRule="auto"/>
        <w:jc w:val="both"/>
        <w:rPr>
          <w:rFonts w:ascii="Times New Roman" w:eastAsia="Times New Roman" w:hAnsi="Times New Roman"/>
          <w:sz w:val="28"/>
          <w:szCs w:val="28"/>
        </w:rPr>
      </w:pPr>
    </w:p>
    <w:p w:rsidR="00C409C5" w:rsidRDefault="009D4ABA"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59</w:t>
      </w:r>
      <w:r w:rsidR="00B96143">
        <w:rPr>
          <w:rFonts w:ascii="Times New Roman" w:eastAsia="Times New Roman" w:hAnsi="Times New Roman"/>
          <w:sz w:val="28"/>
          <w:szCs w:val="28"/>
        </w:rPr>
        <w:t>,</w:t>
      </w:r>
      <w:r w:rsidR="00C409C5">
        <w:rPr>
          <w:rFonts w:ascii="Times New Roman" w:eastAsia="Times New Roman" w:hAnsi="Times New Roman"/>
          <w:sz w:val="28"/>
          <w:szCs w:val="28"/>
        </w:rPr>
        <w:t xml:space="preserve"> parashikon për bashkëpunimin me institucionet e administratës shtetërore dhe personat juridikë.</w:t>
      </w:r>
    </w:p>
    <w:p w:rsidR="00B96143" w:rsidRDefault="00B96143" w:rsidP="009F6582">
      <w:pPr>
        <w:spacing w:after="0" w:line="240" w:lineRule="auto"/>
        <w:jc w:val="both"/>
        <w:rPr>
          <w:rFonts w:ascii="Times New Roman" w:eastAsia="Times New Roman" w:hAnsi="Times New Roman"/>
          <w:sz w:val="28"/>
          <w:szCs w:val="28"/>
        </w:rPr>
      </w:pPr>
    </w:p>
    <w:p w:rsidR="00B96143" w:rsidRDefault="009D4ABA"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60</w:t>
      </w:r>
      <w:r w:rsidR="00B96143">
        <w:rPr>
          <w:rFonts w:ascii="Times New Roman" w:eastAsia="Times New Roman" w:hAnsi="Times New Roman"/>
          <w:sz w:val="28"/>
          <w:szCs w:val="28"/>
        </w:rPr>
        <w:t>, deklaron rastet e nxjerrje së akteve nënligjore pas hyrjes në fuqi të këtij ligji.</w:t>
      </w:r>
    </w:p>
    <w:p w:rsidR="00C409C5" w:rsidRDefault="00B96143"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6</w:t>
      </w:r>
      <w:r w:rsidR="009D4ABA">
        <w:rPr>
          <w:rFonts w:ascii="Times New Roman" w:eastAsia="Times New Roman" w:hAnsi="Times New Roman"/>
          <w:sz w:val="28"/>
          <w:szCs w:val="28"/>
        </w:rPr>
        <w:t>1</w:t>
      </w:r>
      <w:r>
        <w:rPr>
          <w:rFonts w:ascii="Times New Roman" w:eastAsia="Times New Roman" w:hAnsi="Times New Roman"/>
          <w:sz w:val="28"/>
          <w:szCs w:val="28"/>
        </w:rPr>
        <w:t xml:space="preserve"> parashikon shfuqizimin e ligjit nr. </w:t>
      </w:r>
      <w:r w:rsidRPr="00B96143">
        <w:rPr>
          <w:rFonts w:ascii="Times New Roman" w:eastAsia="Times New Roman" w:hAnsi="Times New Roman"/>
          <w:sz w:val="28"/>
          <w:szCs w:val="28"/>
        </w:rPr>
        <w:t>10032, datë 11.12.20</w:t>
      </w:r>
      <w:r w:rsidR="009D4ABA">
        <w:rPr>
          <w:rFonts w:ascii="Times New Roman" w:eastAsia="Times New Roman" w:hAnsi="Times New Roman"/>
          <w:sz w:val="28"/>
          <w:szCs w:val="28"/>
        </w:rPr>
        <w:t>08, “Për Policinë e Burgjeve", të</w:t>
      </w:r>
      <w:r w:rsidRPr="00B96143">
        <w:rPr>
          <w:rFonts w:ascii="Times New Roman" w:eastAsia="Times New Roman" w:hAnsi="Times New Roman"/>
          <w:sz w:val="28"/>
          <w:szCs w:val="28"/>
        </w:rPr>
        <w:t xml:space="preserve"> </w:t>
      </w:r>
      <w:r>
        <w:rPr>
          <w:rFonts w:ascii="Times New Roman" w:eastAsia="Times New Roman" w:hAnsi="Times New Roman"/>
          <w:sz w:val="28"/>
          <w:szCs w:val="28"/>
        </w:rPr>
        <w:t>ndryshuar.</w:t>
      </w:r>
    </w:p>
    <w:p w:rsidR="00B96143" w:rsidRDefault="00B96143" w:rsidP="009F6582">
      <w:pPr>
        <w:spacing w:after="0" w:line="240" w:lineRule="auto"/>
        <w:jc w:val="both"/>
        <w:rPr>
          <w:rFonts w:ascii="Times New Roman" w:eastAsia="Times New Roman" w:hAnsi="Times New Roman"/>
          <w:sz w:val="28"/>
          <w:szCs w:val="28"/>
        </w:rPr>
      </w:pPr>
    </w:p>
    <w:p w:rsidR="00B96143" w:rsidRDefault="00B96143" w:rsidP="009F658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Neni 6</w:t>
      </w:r>
      <w:r w:rsidR="009D4ABA">
        <w:rPr>
          <w:rFonts w:ascii="Times New Roman" w:eastAsia="Times New Roman" w:hAnsi="Times New Roman"/>
          <w:sz w:val="28"/>
          <w:szCs w:val="28"/>
        </w:rPr>
        <w:t>2</w:t>
      </w:r>
      <w:r>
        <w:rPr>
          <w:rFonts w:ascii="Times New Roman" w:eastAsia="Times New Roman" w:hAnsi="Times New Roman"/>
          <w:sz w:val="28"/>
          <w:szCs w:val="28"/>
        </w:rPr>
        <w:t>, parashikon hyrjen e ligjit në fuqi.</w:t>
      </w:r>
    </w:p>
    <w:p w:rsidR="00B96143" w:rsidRDefault="00B96143" w:rsidP="009F6582">
      <w:pPr>
        <w:spacing w:after="0" w:line="240" w:lineRule="auto"/>
        <w:jc w:val="both"/>
        <w:rPr>
          <w:rFonts w:ascii="Times New Roman" w:eastAsia="Times New Roman" w:hAnsi="Times New Roman"/>
          <w:sz w:val="28"/>
          <w:szCs w:val="28"/>
        </w:rPr>
      </w:pPr>
    </w:p>
    <w:p w:rsidR="00E10611" w:rsidRPr="001B3BD7" w:rsidRDefault="00E10611" w:rsidP="009F6582">
      <w:pPr>
        <w:pStyle w:val="ColorfulList-Accent11"/>
        <w:numPr>
          <w:ilvl w:val="0"/>
          <w:numId w:val="1"/>
        </w:numPr>
        <w:spacing w:after="0" w:line="240" w:lineRule="auto"/>
        <w:ind w:left="0" w:firstLine="360"/>
        <w:jc w:val="both"/>
        <w:rPr>
          <w:rFonts w:ascii="Times New Roman" w:eastAsia="Times New Roman" w:hAnsi="Times New Roman"/>
          <w:b/>
          <w:sz w:val="28"/>
          <w:szCs w:val="28"/>
        </w:rPr>
      </w:pPr>
      <w:r w:rsidRPr="001B3BD7">
        <w:rPr>
          <w:rFonts w:ascii="Times New Roman" w:eastAsia="Times New Roman" w:hAnsi="Times New Roman"/>
          <w:b/>
          <w:sz w:val="28"/>
          <w:szCs w:val="28"/>
        </w:rPr>
        <w:t>INSTITUCIONET DHE ORGANET QË NGARKOHEN PËR ZBATIMIN E AKTIT</w:t>
      </w:r>
    </w:p>
    <w:p w:rsidR="007D7F8E" w:rsidRPr="001B3BD7" w:rsidRDefault="007D7F8E" w:rsidP="009F6582">
      <w:pPr>
        <w:pStyle w:val="ColorfulList-Accent11"/>
        <w:spacing w:after="0" w:line="240" w:lineRule="auto"/>
        <w:ind w:left="0"/>
        <w:rPr>
          <w:rFonts w:ascii="Times New Roman" w:eastAsia="Times New Roman" w:hAnsi="Times New Roman"/>
          <w:sz w:val="28"/>
          <w:szCs w:val="28"/>
        </w:rPr>
      </w:pPr>
    </w:p>
    <w:p w:rsidR="00E10611" w:rsidRPr="001B3BD7" w:rsidRDefault="007D7F8E" w:rsidP="009F6582">
      <w:pPr>
        <w:pStyle w:val="ColorfulList-Accent11"/>
        <w:spacing w:after="0" w:line="240" w:lineRule="auto"/>
        <w:ind w:left="0"/>
        <w:jc w:val="both"/>
        <w:rPr>
          <w:rFonts w:ascii="Times New Roman" w:eastAsia="Times New Roman" w:hAnsi="Times New Roman"/>
          <w:sz w:val="28"/>
          <w:szCs w:val="28"/>
        </w:rPr>
      </w:pPr>
      <w:r w:rsidRPr="001B3BD7">
        <w:rPr>
          <w:rFonts w:ascii="Times New Roman" w:eastAsia="Times New Roman" w:hAnsi="Times New Roman"/>
          <w:sz w:val="28"/>
          <w:szCs w:val="28"/>
        </w:rPr>
        <w:lastRenderedPageBreak/>
        <w:t>Institucionet që ngarkohen me zbatimin e këtij projektligji janë Drejtoria e Përgjithshme e Burg</w:t>
      </w:r>
      <w:r w:rsidR="00AD1EA6">
        <w:rPr>
          <w:rFonts w:ascii="Times New Roman" w:eastAsia="Times New Roman" w:hAnsi="Times New Roman"/>
          <w:sz w:val="28"/>
          <w:szCs w:val="28"/>
        </w:rPr>
        <w:t>jeve dhe Ministria e Drejtësisë, ministria përgjegjëse për shëndetësinë dhe mbrojtjen sociale dhe ministria përgjegjëse për punët e brendshme.</w:t>
      </w:r>
    </w:p>
    <w:p w:rsidR="00E10611" w:rsidRPr="001B3BD7" w:rsidRDefault="00E10611" w:rsidP="009F6582">
      <w:pPr>
        <w:spacing w:after="0" w:line="240" w:lineRule="auto"/>
        <w:rPr>
          <w:rFonts w:ascii="Times New Roman" w:eastAsia="Times New Roman" w:hAnsi="Times New Roman"/>
          <w:sz w:val="28"/>
          <w:szCs w:val="28"/>
        </w:rPr>
      </w:pPr>
    </w:p>
    <w:p w:rsidR="000250EA" w:rsidRPr="001B3BD7" w:rsidRDefault="00E10611" w:rsidP="009F6582">
      <w:pPr>
        <w:pStyle w:val="ColorfulList-Accent11"/>
        <w:numPr>
          <w:ilvl w:val="0"/>
          <w:numId w:val="1"/>
        </w:numPr>
        <w:spacing w:after="0" w:line="240" w:lineRule="auto"/>
        <w:ind w:left="0" w:firstLine="360"/>
        <w:jc w:val="both"/>
        <w:rPr>
          <w:rFonts w:ascii="Times New Roman" w:hAnsi="Times New Roman"/>
          <w:b/>
          <w:sz w:val="28"/>
          <w:szCs w:val="28"/>
        </w:rPr>
      </w:pPr>
      <w:r w:rsidRPr="001B3BD7">
        <w:rPr>
          <w:rFonts w:ascii="Times New Roman" w:hAnsi="Times New Roman"/>
          <w:b/>
          <w:sz w:val="28"/>
          <w:szCs w:val="28"/>
        </w:rPr>
        <w:t>PERSONAT DHE INSTITUCIONET QË KANË KONTRIBUAR NË HARTIMIN E PROJEKTAKTIT</w:t>
      </w:r>
    </w:p>
    <w:p w:rsidR="000250EA" w:rsidRPr="001B3BD7" w:rsidRDefault="000250EA" w:rsidP="009F6582">
      <w:pPr>
        <w:pStyle w:val="ColorfulList-Accent11"/>
        <w:spacing w:after="0" w:line="240" w:lineRule="auto"/>
        <w:ind w:left="0"/>
        <w:jc w:val="both"/>
        <w:rPr>
          <w:rFonts w:ascii="Times New Roman" w:hAnsi="Times New Roman"/>
          <w:sz w:val="28"/>
          <w:szCs w:val="28"/>
        </w:rPr>
      </w:pPr>
    </w:p>
    <w:p w:rsidR="007D7F8E" w:rsidRDefault="007D7F8E" w:rsidP="009F6582">
      <w:pPr>
        <w:pStyle w:val="ColorfulList-Accent11"/>
        <w:spacing w:after="0" w:line="240" w:lineRule="auto"/>
        <w:ind w:left="0"/>
        <w:jc w:val="both"/>
        <w:rPr>
          <w:rFonts w:ascii="Times New Roman" w:hAnsi="Times New Roman"/>
          <w:sz w:val="28"/>
          <w:szCs w:val="28"/>
        </w:rPr>
      </w:pPr>
      <w:r w:rsidRPr="001B3BD7">
        <w:rPr>
          <w:rFonts w:ascii="Times New Roman" w:hAnsi="Times New Roman"/>
          <w:sz w:val="28"/>
          <w:szCs w:val="28"/>
        </w:rPr>
        <w:t xml:space="preserve">Në hartimin e këtij projektligji kanë kontribuar anëtarët e Grupit të Punës, ngritur me urdhrin </w:t>
      </w:r>
      <w:r w:rsidR="00256994">
        <w:rPr>
          <w:rFonts w:ascii="Times New Roman" w:hAnsi="Times New Roman"/>
          <w:sz w:val="28"/>
          <w:szCs w:val="28"/>
        </w:rPr>
        <w:t>nr. 4613, datë 24.04.2018,  të M</w:t>
      </w:r>
      <w:r w:rsidR="00256994" w:rsidRPr="001B3BD7">
        <w:rPr>
          <w:rFonts w:ascii="Times New Roman" w:hAnsi="Times New Roman"/>
          <w:sz w:val="28"/>
          <w:szCs w:val="28"/>
        </w:rPr>
        <w:t>inistrit të Drejtësisë</w:t>
      </w:r>
      <w:r w:rsidR="00256994">
        <w:rPr>
          <w:rFonts w:ascii="Times New Roman" w:hAnsi="Times New Roman"/>
          <w:sz w:val="28"/>
          <w:szCs w:val="28"/>
        </w:rPr>
        <w:t xml:space="preserve"> “P</w:t>
      </w:r>
      <w:r w:rsidRPr="001B3BD7">
        <w:rPr>
          <w:rFonts w:ascii="Times New Roman" w:hAnsi="Times New Roman"/>
          <w:sz w:val="28"/>
          <w:szCs w:val="28"/>
        </w:rPr>
        <w:t>ër ngritjen e grupeve të punës për hartimin e projekt akteve që do të paraqiten për shqyrtim në Këshillin e Ministrave, g</w:t>
      </w:r>
      <w:r w:rsidR="00256994">
        <w:rPr>
          <w:rFonts w:ascii="Times New Roman" w:hAnsi="Times New Roman"/>
          <w:sz w:val="28"/>
          <w:szCs w:val="28"/>
        </w:rPr>
        <w:t>jatë vitit 2018, propozuar nga M</w:t>
      </w:r>
      <w:r w:rsidRPr="001B3BD7">
        <w:rPr>
          <w:rFonts w:ascii="Times New Roman" w:hAnsi="Times New Roman"/>
          <w:sz w:val="28"/>
          <w:szCs w:val="28"/>
        </w:rPr>
        <w:t xml:space="preserve">inistri i Drejtësisë”, në përbërje të të cilit ka përfaqësues të </w:t>
      </w:r>
      <w:r w:rsidR="00256994">
        <w:rPr>
          <w:rFonts w:ascii="Times New Roman" w:hAnsi="Times New Roman"/>
          <w:sz w:val="28"/>
          <w:szCs w:val="28"/>
        </w:rPr>
        <w:t>Ministrisë s</w:t>
      </w:r>
      <w:r w:rsidRPr="001B3BD7">
        <w:rPr>
          <w:rFonts w:ascii="Times New Roman" w:hAnsi="Times New Roman"/>
          <w:sz w:val="28"/>
          <w:szCs w:val="28"/>
        </w:rPr>
        <w:t>ë Drejtësisë dhe</w:t>
      </w:r>
      <w:r w:rsidR="00256994">
        <w:rPr>
          <w:rFonts w:ascii="Times New Roman" w:hAnsi="Times New Roman"/>
          <w:sz w:val="28"/>
          <w:szCs w:val="28"/>
        </w:rPr>
        <w:t xml:space="preserve"> Drejtorisë së Përgjithshme të B</w:t>
      </w:r>
      <w:r w:rsidRPr="001B3BD7">
        <w:rPr>
          <w:rFonts w:ascii="Times New Roman" w:hAnsi="Times New Roman"/>
          <w:sz w:val="28"/>
          <w:szCs w:val="28"/>
        </w:rPr>
        <w:t>urgjeve.</w:t>
      </w:r>
    </w:p>
    <w:p w:rsidR="00256994" w:rsidRDefault="00256994" w:rsidP="009F6582">
      <w:pPr>
        <w:pStyle w:val="ColorfulList-Accent11"/>
        <w:spacing w:after="0" w:line="240" w:lineRule="auto"/>
        <w:ind w:left="0"/>
        <w:jc w:val="both"/>
        <w:rPr>
          <w:rFonts w:ascii="Times New Roman" w:hAnsi="Times New Roman"/>
          <w:sz w:val="28"/>
          <w:szCs w:val="28"/>
        </w:rPr>
      </w:pPr>
    </w:p>
    <w:p w:rsidR="00256994" w:rsidRPr="001B3BD7" w:rsidRDefault="00256994" w:rsidP="009F6582">
      <w:pPr>
        <w:pStyle w:val="ColorfulList-Accent11"/>
        <w:spacing w:after="0" w:line="240" w:lineRule="auto"/>
        <w:ind w:left="0"/>
        <w:jc w:val="both"/>
        <w:rPr>
          <w:rFonts w:ascii="Times New Roman" w:hAnsi="Times New Roman"/>
          <w:sz w:val="28"/>
          <w:szCs w:val="28"/>
        </w:rPr>
      </w:pPr>
      <w:r>
        <w:rPr>
          <w:rFonts w:ascii="Times New Roman" w:hAnsi="Times New Roman"/>
          <w:sz w:val="28"/>
          <w:szCs w:val="28"/>
        </w:rPr>
        <w:t>Gjithashtu në procesin e hartimit të projektaktit kanë asistuar edhe ekspertë të jashtëm me njohuri të specializuara në fushën e sistemit penitenciar, të caktuar nga ambasada britanike.</w:t>
      </w:r>
    </w:p>
    <w:p w:rsidR="000250EA" w:rsidRPr="001B3BD7" w:rsidRDefault="000250EA" w:rsidP="009F6582">
      <w:pPr>
        <w:pStyle w:val="ColorfulList-Accent11"/>
        <w:spacing w:after="0" w:line="240" w:lineRule="auto"/>
        <w:ind w:left="0"/>
        <w:jc w:val="both"/>
        <w:rPr>
          <w:rFonts w:ascii="Times New Roman" w:hAnsi="Times New Roman"/>
          <w:sz w:val="28"/>
          <w:szCs w:val="28"/>
        </w:rPr>
      </w:pPr>
    </w:p>
    <w:p w:rsidR="00E10611" w:rsidRPr="001B3BD7" w:rsidRDefault="000250EA" w:rsidP="009F6582">
      <w:pPr>
        <w:pStyle w:val="ColorfulList-Accent11"/>
        <w:numPr>
          <w:ilvl w:val="0"/>
          <w:numId w:val="1"/>
        </w:numPr>
        <w:spacing w:after="0" w:line="240" w:lineRule="auto"/>
        <w:ind w:left="0" w:firstLine="360"/>
        <w:jc w:val="both"/>
        <w:rPr>
          <w:rFonts w:ascii="Times New Roman" w:hAnsi="Times New Roman"/>
          <w:b/>
          <w:sz w:val="28"/>
          <w:szCs w:val="28"/>
        </w:rPr>
      </w:pPr>
      <w:r w:rsidRPr="001B3BD7">
        <w:rPr>
          <w:rFonts w:ascii="Times New Roman" w:hAnsi="Times New Roman"/>
          <w:b/>
          <w:sz w:val="28"/>
          <w:szCs w:val="28"/>
        </w:rPr>
        <w:t>R</w:t>
      </w:r>
      <w:r w:rsidR="00E10611" w:rsidRPr="001B3BD7">
        <w:rPr>
          <w:rFonts w:ascii="Times New Roman" w:eastAsia="Times New Roman" w:hAnsi="Times New Roman"/>
          <w:b/>
          <w:sz w:val="28"/>
          <w:szCs w:val="28"/>
        </w:rPr>
        <w:t>APORTI I VLERËSIMIT TË TË ARDHURAVE DHE SHPENZIMEVE BUXHETORE</w:t>
      </w:r>
    </w:p>
    <w:p w:rsidR="00E10611" w:rsidRPr="001B3BD7" w:rsidRDefault="00E10611" w:rsidP="009F6582">
      <w:pPr>
        <w:pStyle w:val="ColorfulList-Accent11"/>
        <w:spacing w:after="0" w:line="240" w:lineRule="auto"/>
        <w:ind w:left="0"/>
        <w:jc w:val="both"/>
        <w:rPr>
          <w:rFonts w:ascii="Times New Roman" w:eastAsia="Times New Roman" w:hAnsi="Times New Roman"/>
          <w:sz w:val="28"/>
          <w:szCs w:val="28"/>
        </w:rPr>
      </w:pPr>
    </w:p>
    <w:p w:rsidR="009718AA" w:rsidRPr="001B3BD7" w:rsidRDefault="008D2036" w:rsidP="009F6582">
      <w:pPr>
        <w:jc w:val="both"/>
        <w:rPr>
          <w:rFonts w:ascii="Times New Roman" w:hAnsi="Times New Roman"/>
          <w:sz w:val="28"/>
          <w:szCs w:val="28"/>
        </w:rPr>
      </w:pPr>
      <w:r w:rsidRPr="001B3BD7">
        <w:rPr>
          <w:rFonts w:ascii="Times New Roman" w:hAnsi="Times New Roman"/>
          <w:sz w:val="28"/>
          <w:szCs w:val="28"/>
        </w:rPr>
        <w:t>Shpenzimet buxhetore të përllogaritura nga Drejtoria e Përgjiths</w:t>
      </w:r>
      <w:r w:rsidR="00005386" w:rsidRPr="001B3BD7">
        <w:rPr>
          <w:rFonts w:ascii="Times New Roman" w:hAnsi="Times New Roman"/>
          <w:sz w:val="28"/>
          <w:szCs w:val="28"/>
        </w:rPr>
        <w:t>h</w:t>
      </w:r>
      <w:r w:rsidRPr="001B3BD7">
        <w:rPr>
          <w:rFonts w:ascii="Times New Roman" w:hAnsi="Times New Roman"/>
          <w:sz w:val="28"/>
          <w:szCs w:val="28"/>
        </w:rPr>
        <w:t>me e Burgjeve për zbatimit të p</w:t>
      </w:r>
      <w:r w:rsidR="009718AA" w:rsidRPr="001B3BD7">
        <w:rPr>
          <w:rFonts w:ascii="Times New Roman" w:hAnsi="Times New Roman"/>
          <w:sz w:val="28"/>
          <w:szCs w:val="28"/>
        </w:rPr>
        <w:t>rojekt</w:t>
      </w:r>
      <w:r w:rsidR="009F6582">
        <w:rPr>
          <w:rFonts w:ascii="Times New Roman" w:hAnsi="Times New Roman"/>
          <w:sz w:val="28"/>
          <w:szCs w:val="28"/>
        </w:rPr>
        <w:t>ligjit llogaritet në 1.006.987 e</w:t>
      </w:r>
      <w:r w:rsidR="009718AA" w:rsidRPr="001B3BD7">
        <w:rPr>
          <w:rFonts w:ascii="Times New Roman" w:hAnsi="Times New Roman"/>
          <w:sz w:val="28"/>
          <w:szCs w:val="28"/>
        </w:rPr>
        <w:t>uro në vit.</w:t>
      </w:r>
    </w:p>
    <w:p w:rsidR="00E10611" w:rsidRPr="001B3BD7" w:rsidRDefault="00E10611" w:rsidP="009F6582">
      <w:pPr>
        <w:spacing w:after="0" w:line="240" w:lineRule="auto"/>
        <w:ind w:left="360"/>
        <w:jc w:val="both"/>
        <w:rPr>
          <w:rFonts w:ascii="Times New Roman" w:eastAsia="Times New Roman" w:hAnsi="Times New Roman"/>
          <w:b/>
          <w:sz w:val="28"/>
          <w:szCs w:val="28"/>
        </w:rPr>
      </w:pPr>
    </w:p>
    <w:p w:rsidR="00E10611" w:rsidRPr="001B3BD7" w:rsidRDefault="00E10611" w:rsidP="009F6582">
      <w:pPr>
        <w:spacing w:after="0" w:line="240" w:lineRule="auto"/>
        <w:ind w:left="360"/>
        <w:jc w:val="both"/>
        <w:rPr>
          <w:rFonts w:ascii="Times New Roman" w:eastAsia="Times New Roman" w:hAnsi="Times New Roman"/>
          <w:b/>
          <w:sz w:val="28"/>
          <w:szCs w:val="28"/>
        </w:rPr>
      </w:pPr>
    </w:p>
    <w:p w:rsidR="00295A45" w:rsidRPr="001B3BD7" w:rsidRDefault="00295A45" w:rsidP="009F6582">
      <w:pPr>
        <w:spacing w:after="0" w:line="240" w:lineRule="auto"/>
        <w:ind w:left="360"/>
        <w:jc w:val="center"/>
        <w:rPr>
          <w:rFonts w:ascii="Times New Roman" w:eastAsia="Times New Roman" w:hAnsi="Times New Roman"/>
          <w:b/>
          <w:sz w:val="28"/>
          <w:szCs w:val="28"/>
        </w:rPr>
      </w:pPr>
    </w:p>
    <w:p w:rsidR="00E10611" w:rsidRPr="001B3BD7" w:rsidRDefault="009F6582" w:rsidP="009F6582">
      <w:pPr>
        <w:spacing w:after="0" w:line="240" w:lineRule="auto"/>
        <w:jc w:val="center"/>
        <w:rPr>
          <w:rFonts w:ascii="Times New Roman" w:eastAsia="Times New Roman" w:hAnsi="Times New Roman"/>
          <w:b/>
          <w:sz w:val="28"/>
          <w:szCs w:val="28"/>
        </w:rPr>
      </w:pPr>
      <w:r w:rsidRPr="001B3BD7">
        <w:rPr>
          <w:rFonts w:ascii="Times New Roman" w:eastAsia="Times New Roman" w:hAnsi="Times New Roman"/>
          <w:b/>
          <w:sz w:val="28"/>
          <w:szCs w:val="28"/>
        </w:rPr>
        <w:t>MINISTRI</w:t>
      </w:r>
    </w:p>
    <w:p w:rsidR="00E10611" w:rsidRPr="001B3BD7" w:rsidRDefault="00E10611" w:rsidP="009F6582">
      <w:pPr>
        <w:spacing w:after="0" w:line="240" w:lineRule="auto"/>
        <w:ind w:left="360"/>
        <w:jc w:val="center"/>
        <w:rPr>
          <w:rFonts w:ascii="Times New Roman" w:eastAsia="Times New Roman" w:hAnsi="Times New Roman"/>
          <w:b/>
          <w:sz w:val="28"/>
          <w:szCs w:val="28"/>
        </w:rPr>
      </w:pPr>
    </w:p>
    <w:p w:rsidR="00E10611" w:rsidRPr="001B3BD7" w:rsidRDefault="009F6582" w:rsidP="009F6582">
      <w:pPr>
        <w:spacing w:after="0" w:line="240" w:lineRule="auto"/>
        <w:jc w:val="center"/>
        <w:rPr>
          <w:rFonts w:ascii="Times New Roman" w:eastAsia="Times New Roman" w:hAnsi="Times New Roman"/>
          <w:b/>
          <w:sz w:val="28"/>
          <w:szCs w:val="28"/>
        </w:rPr>
      </w:pPr>
      <w:r w:rsidRPr="001B3BD7">
        <w:rPr>
          <w:rFonts w:ascii="Times New Roman" w:eastAsia="Times New Roman" w:hAnsi="Times New Roman"/>
          <w:b/>
          <w:sz w:val="28"/>
          <w:szCs w:val="28"/>
        </w:rPr>
        <w:t>ETILDA GJONAJ (SALIU)</w:t>
      </w:r>
    </w:p>
    <w:p w:rsidR="00E10611" w:rsidRPr="001B3BD7" w:rsidRDefault="00E10611" w:rsidP="009F6582">
      <w:pPr>
        <w:spacing w:after="0" w:line="240" w:lineRule="auto"/>
        <w:ind w:left="360"/>
        <w:jc w:val="both"/>
        <w:rPr>
          <w:rFonts w:ascii="Times New Roman" w:eastAsia="Times New Roman" w:hAnsi="Times New Roman"/>
          <w:sz w:val="28"/>
          <w:szCs w:val="28"/>
        </w:rPr>
      </w:pPr>
    </w:p>
    <w:sectPr w:rsidR="00E10611" w:rsidRPr="001B3BD7" w:rsidSect="00E544C5">
      <w:footerReference w:type="default" r:id="rId11"/>
      <w:pgSz w:w="11907" w:h="16839" w:code="9"/>
      <w:pgMar w:top="1440" w:right="1440" w:bottom="1440" w:left="1440" w:header="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AA0" w:rsidRDefault="00B64AA0" w:rsidP="00E10611">
      <w:pPr>
        <w:spacing w:after="0" w:line="240" w:lineRule="auto"/>
      </w:pPr>
      <w:r>
        <w:separator/>
      </w:r>
    </w:p>
  </w:endnote>
  <w:endnote w:type="continuationSeparator" w:id="0">
    <w:p w:rsidR="00B64AA0" w:rsidRDefault="00B64AA0" w:rsidP="00E1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CC1" w:rsidRPr="00E544C5" w:rsidRDefault="00644CC1" w:rsidP="009F723D">
    <w:pPr>
      <w:pStyle w:val="Footer"/>
      <w:pBdr>
        <w:top w:val="thinThickSmallGap" w:sz="24" w:space="1" w:color="622423"/>
      </w:pBdr>
      <w:jc w:val="both"/>
      <w:rPr>
        <w:rFonts w:ascii="Times New Roman" w:eastAsia="Times New Roman" w:hAnsi="Times New Roman"/>
      </w:rPr>
    </w:pPr>
    <w:r w:rsidRPr="00E544C5">
      <w:rPr>
        <w:rFonts w:ascii="Times New Roman" w:eastAsia="Times New Roman" w:hAnsi="Times New Roman"/>
      </w:rPr>
      <w:t>Relacion shpjegues për projektligjin “</w:t>
    </w:r>
    <w:r w:rsidRPr="00E544C5">
      <w:rPr>
        <w:rFonts w:ascii="Times New Roman" w:eastAsia="Times New Roman" w:hAnsi="Times New Roman"/>
        <w:i/>
      </w:rPr>
      <w:t>Për policinë e burgjeve”</w:t>
    </w:r>
    <w:r w:rsidRPr="00E544C5">
      <w:rPr>
        <w:rFonts w:ascii="Times New Roman" w:eastAsia="Times New Roman" w:hAnsi="Times New Roman"/>
      </w:rPr>
      <w:tab/>
    </w:r>
  </w:p>
  <w:p w:rsidR="00644CC1" w:rsidRPr="00E544C5" w:rsidRDefault="00644CC1">
    <w:pPr>
      <w:pStyle w:val="Footer"/>
      <w:rPr>
        <w:rFonts w:ascii="Times New Roman" w:hAnsi="Times New Roman"/>
      </w:rPr>
    </w:pPr>
  </w:p>
  <w:sdt>
    <w:sdtPr>
      <w:rPr>
        <w:rFonts w:ascii="Times New Roman" w:hAnsi="Times New Roman"/>
      </w:rPr>
      <w:id w:val="598154122"/>
      <w:docPartObj>
        <w:docPartGallery w:val="Page Numbers (Bottom of Page)"/>
        <w:docPartUnique/>
      </w:docPartObj>
    </w:sdtPr>
    <w:sdtEndPr>
      <w:rPr>
        <w:noProof/>
      </w:rPr>
    </w:sdtEndPr>
    <w:sdtContent>
      <w:p w:rsidR="00E544C5" w:rsidRPr="00E544C5" w:rsidRDefault="00E544C5" w:rsidP="00E544C5">
        <w:pPr>
          <w:tabs>
            <w:tab w:val="center" w:pos="4680"/>
            <w:tab w:val="right" w:pos="9360"/>
          </w:tabs>
          <w:spacing w:after="0" w:line="240" w:lineRule="auto"/>
          <w:jc w:val="right"/>
          <w:rPr>
            <w:rFonts w:ascii="Times New Roman" w:hAnsi="Times New Roman"/>
          </w:rPr>
        </w:pPr>
        <w:r w:rsidRPr="00E544C5">
          <w:rPr>
            <w:rFonts w:ascii="Times New Roman" w:hAnsi="Times New Roman"/>
          </w:rPr>
          <w:fldChar w:fldCharType="begin"/>
        </w:r>
        <w:r w:rsidRPr="00E544C5">
          <w:rPr>
            <w:rFonts w:ascii="Times New Roman" w:hAnsi="Times New Roman"/>
          </w:rPr>
          <w:instrText xml:space="preserve"> PAGE   \* MERGEFORMAT </w:instrText>
        </w:r>
        <w:r w:rsidRPr="00E544C5">
          <w:rPr>
            <w:rFonts w:ascii="Times New Roman" w:hAnsi="Times New Roman"/>
          </w:rPr>
          <w:fldChar w:fldCharType="separate"/>
        </w:r>
        <w:r w:rsidR="00DD2E24">
          <w:rPr>
            <w:rFonts w:ascii="Times New Roman" w:hAnsi="Times New Roman"/>
            <w:noProof/>
          </w:rPr>
          <w:t>1</w:t>
        </w:r>
        <w:r w:rsidRPr="00E544C5">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AA0" w:rsidRDefault="00B64AA0" w:rsidP="00E10611">
      <w:pPr>
        <w:spacing w:after="0" w:line="240" w:lineRule="auto"/>
      </w:pPr>
      <w:r>
        <w:separator/>
      </w:r>
    </w:p>
  </w:footnote>
  <w:footnote w:type="continuationSeparator" w:id="0">
    <w:p w:rsidR="00B64AA0" w:rsidRDefault="00B64AA0" w:rsidP="00E10611">
      <w:pPr>
        <w:spacing w:after="0" w:line="240" w:lineRule="auto"/>
      </w:pPr>
      <w:r>
        <w:continuationSeparator/>
      </w:r>
    </w:p>
  </w:footnote>
  <w:footnote w:id="1">
    <w:p w:rsidR="00644CC1" w:rsidRPr="00B56FDE" w:rsidRDefault="00644CC1" w:rsidP="00B56FDE">
      <w:pPr>
        <w:pStyle w:val="FootnoteText"/>
        <w:rPr>
          <w:lang w:val="en-GB"/>
        </w:rPr>
      </w:pPr>
      <w:r>
        <w:rPr>
          <w:rStyle w:val="FootnoteReference"/>
        </w:rPr>
        <w:footnoteRef/>
      </w:r>
      <w:r>
        <w:t xml:space="preserve"> </w:t>
      </w:r>
      <w:r w:rsidRPr="00B56FDE">
        <w:t>Miratuar nga Këshilli i Ministrave me 11 janar 2006</w:t>
      </w:r>
      <w:r>
        <w:t>,</w:t>
      </w:r>
      <w:r w:rsidRPr="00B56FDE">
        <w:t xml:space="preserve"> </w:t>
      </w:r>
      <w:r>
        <w:t>në takimin e 952-të të Zëvendësm</w:t>
      </w:r>
      <w:r w:rsidRPr="00B56FDE">
        <w:t>inistrave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3DC"/>
      </v:shape>
    </w:pict>
  </w:numPicBullet>
  <w:abstractNum w:abstractNumId="0"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3926B78"/>
    <w:multiLevelType w:val="hybridMultilevel"/>
    <w:tmpl w:val="B3C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9E07A0"/>
    <w:multiLevelType w:val="hybridMultilevel"/>
    <w:tmpl w:val="703E7752"/>
    <w:lvl w:ilvl="0" w:tplc="11E61680">
      <w:start w:val="1"/>
      <w:numFmt w:val="upperLetter"/>
      <w:lvlText w:val="%1."/>
      <w:lvlJc w:val="left"/>
      <w:pPr>
        <w:ind w:left="720" w:hanging="360"/>
      </w:pPr>
      <w:rPr>
        <w:rFonts w:hint="default"/>
        <w:i/>
      </w:rPr>
    </w:lvl>
    <w:lvl w:ilvl="1" w:tplc="6A0CE9D0" w:tentative="1">
      <w:start w:val="1"/>
      <w:numFmt w:val="lowerLetter"/>
      <w:lvlText w:val="%2."/>
      <w:lvlJc w:val="left"/>
      <w:pPr>
        <w:ind w:left="1440" w:hanging="360"/>
      </w:pPr>
    </w:lvl>
    <w:lvl w:ilvl="2" w:tplc="59D84222" w:tentative="1">
      <w:start w:val="1"/>
      <w:numFmt w:val="lowerRoman"/>
      <w:lvlText w:val="%3."/>
      <w:lvlJc w:val="right"/>
      <w:pPr>
        <w:ind w:left="2160" w:hanging="180"/>
      </w:pPr>
    </w:lvl>
    <w:lvl w:ilvl="3" w:tplc="6144D754" w:tentative="1">
      <w:start w:val="1"/>
      <w:numFmt w:val="decimal"/>
      <w:lvlText w:val="%4."/>
      <w:lvlJc w:val="left"/>
      <w:pPr>
        <w:ind w:left="2880" w:hanging="360"/>
      </w:pPr>
    </w:lvl>
    <w:lvl w:ilvl="4" w:tplc="730E5290" w:tentative="1">
      <w:start w:val="1"/>
      <w:numFmt w:val="lowerLetter"/>
      <w:lvlText w:val="%5."/>
      <w:lvlJc w:val="left"/>
      <w:pPr>
        <w:ind w:left="3600" w:hanging="360"/>
      </w:pPr>
    </w:lvl>
    <w:lvl w:ilvl="5" w:tplc="BFC69CEA" w:tentative="1">
      <w:start w:val="1"/>
      <w:numFmt w:val="lowerRoman"/>
      <w:lvlText w:val="%6."/>
      <w:lvlJc w:val="right"/>
      <w:pPr>
        <w:ind w:left="4320" w:hanging="180"/>
      </w:pPr>
    </w:lvl>
    <w:lvl w:ilvl="6" w:tplc="3ED02FAA" w:tentative="1">
      <w:start w:val="1"/>
      <w:numFmt w:val="decimal"/>
      <w:lvlText w:val="%7."/>
      <w:lvlJc w:val="left"/>
      <w:pPr>
        <w:ind w:left="5040" w:hanging="360"/>
      </w:pPr>
    </w:lvl>
    <w:lvl w:ilvl="7" w:tplc="E72E7AA4" w:tentative="1">
      <w:start w:val="1"/>
      <w:numFmt w:val="lowerLetter"/>
      <w:lvlText w:val="%8."/>
      <w:lvlJc w:val="left"/>
      <w:pPr>
        <w:ind w:left="5760" w:hanging="360"/>
      </w:pPr>
    </w:lvl>
    <w:lvl w:ilvl="8" w:tplc="65223360" w:tentative="1">
      <w:start w:val="1"/>
      <w:numFmt w:val="lowerRoman"/>
      <w:lvlText w:val="%9."/>
      <w:lvlJc w:val="right"/>
      <w:pPr>
        <w:ind w:left="6480" w:hanging="180"/>
      </w:pPr>
    </w:lvl>
  </w:abstractNum>
  <w:abstractNum w:abstractNumId="3"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64399C"/>
    <w:multiLevelType w:val="hybridMultilevel"/>
    <w:tmpl w:val="574A3526"/>
    <w:lvl w:ilvl="0" w:tplc="F73EAC5A">
      <w:start w:val="1"/>
      <w:numFmt w:val="upperRoman"/>
      <w:lvlText w:val="%1."/>
      <w:lvlJc w:val="left"/>
      <w:pPr>
        <w:ind w:left="1080" w:hanging="720"/>
      </w:pPr>
      <w:rPr>
        <w:rFonts w:hint="default"/>
      </w:rPr>
    </w:lvl>
    <w:lvl w:ilvl="1" w:tplc="744C2090" w:tentative="1">
      <w:start w:val="1"/>
      <w:numFmt w:val="lowerLetter"/>
      <w:lvlText w:val="%2."/>
      <w:lvlJc w:val="left"/>
      <w:pPr>
        <w:ind w:left="1440" w:hanging="360"/>
      </w:pPr>
    </w:lvl>
    <w:lvl w:ilvl="2" w:tplc="8BC45EA0" w:tentative="1">
      <w:start w:val="1"/>
      <w:numFmt w:val="lowerRoman"/>
      <w:lvlText w:val="%3."/>
      <w:lvlJc w:val="right"/>
      <w:pPr>
        <w:ind w:left="2160" w:hanging="180"/>
      </w:pPr>
    </w:lvl>
    <w:lvl w:ilvl="3" w:tplc="9C90EA68" w:tentative="1">
      <w:start w:val="1"/>
      <w:numFmt w:val="decimal"/>
      <w:lvlText w:val="%4."/>
      <w:lvlJc w:val="left"/>
      <w:pPr>
        <w:ind w:left="2880" w:hanging="360"/>
      </w:pPr>
    </w:lvl>
    <w:lvl w:ilvl="4" w:tplc="5D2856CC" w:tentative="1">
      <w:start w:val="1"/>
      <w:numFmt w:val="lowerLetter"/>
      <w:lvlText w:val="%5."/>
      <w:lvlJc w:val="left"/>
      <w:pPr>
        <w:ind w:left="3600" w:hanging="360"/>
      </w:pPr>
    </w:lvl>
    <w:lvl w:ilvl="5" w:tplc="6C2E92FC" w:tentative="1">
      <w:start w:val="1"/>
      <w:numFmt w:val="lowerRoman"/>
      <w:lvlText w:val="%6."/>
      <w:lvlJc w:val="right"/>
      <w:pPr>
        <w:ind w:left="4320" w:hanging="180"/>
      </w:pPr>
    </w:lvl>
    <w:lvl w:ilvl="6" w:tplc="726029CC" w:tentative="1">
      <w:start w:val="1"/>
      <w:numFmt w:val="decimal"/>
      <w:lvlText w:val="%7."/>
      <w:lvlJc w:val="left"/>
      <w:pPr>
        <w:ind w:left="5040" w:hanging="360"/>
      </w:pPr>
    </w:lvl>
    <w:lvl w:ilvl="7" w:tplc="ED1AA426" w:tentative="1">
      <w:start w:val="1"/>
      <w:numFmt w:val="lowerLetter"/>
      <w:lvlText w:val="%8."/>
      <w:lvlJc w:val="left"/>
      <w:pPr>
        <w:ind w:left="5760" w:hanging="360"/>
      </w:pPr>
    </w:lvl>
    <w:lvl w:ilvl="8" w:tplc="DEAE3FB6" w:tentative="1">
      <w:start w:val="1"/>
      <w:numFmt w:val="lowerRoman"/>
      <w:lvlText w:val="%9."/>
      <w:lvlJc w:val="right"/>
      <w:pPr>
        <w:ind w:left="6480" w:hanging="180"/>
      </w:pPr>
    </w:lvl>
  </w:abstractNum>
  <w:abstractNum w:abstractNumId="5" w15:restartNumberingAfterBreak="0">
    <w:nsid w:val="6C3B673A"/>
    <w:multiLevelType w:val="hybridMultilevel"/>
    <w:tmpl w:val="F908643E"/>
    <w:lvl w:ilvl="0" w:tplc="48CC3094">
      <w:start w:val="1"/>
      <w:numFmt w:val="upperLetter"/>
      <w:lvlText w:val="%1."/>
      <w:lvlJc w:val="left"/>
      <w:pPr>
        <w:ind w:left="1440" w:hanging="360"/>
      </w:pPr>
      <w:rPr>
        <w:rFonts w:ascii="Cambria" w:hAnsi="Cambria" w:cs="Times New Roman" w:hint="default"/>
      </w:rPr>
    </w:lvl>
    <w:lvl w:ilvl="1" w:tplc="1B0AA44A" w:tentative="1">
      <w:start w:val="1"/>
      <w:numFmt w:val="lowerLetter"/>
      <w:lvlText w:val="%2."/>
      <w:lvlJc w:val="left"/>
      <w:pPr>
        <w:ind w:left="2160" w:hanging="360"/>
      </w:pPr>
    </w:lvl>
    <w:lvl w:ilvl="2" w:tplc="34449CD4" w:tentative="1">
      <w:start w:val="1"/>
      <w:numFmt w:val="lowerRoman"/>
      <w:lvlText w:val="%3."/>
      <w:lvlJc w:val="right"/>
      <w:pPr>
        <w:ind w:left="2880" w:hanging="180"/>
      </w:pPr>
    </w:lvl>
    <w:lvl w:ilvl="3" w:tplc="131A1C28" w:tentative="1">
      <w:start w:val="1"/>
      <w:numFmt w:val="decimal"/>
      <w:lvlText w:val="%4."/>
      <w:lvlJc w:val="left"/>
      <w:pPr>
        <w:ind w:left="3600" w:hanging="360"/>
      </w:pPr>
    </w:lvl>
    <w:lvl w:ilvl="4" w:tplc="A042ACAE" w:tentative="1">
      <w:start w:val="1"/>
      <w:numFmt w:val="lowerLetter"/>
      <w:lvlText w:val="%5."/>
      <w:lvlJc w:val="left"/>
      <w:pPr>
        <w:ind w:left="4320" w:hanging="360"/>
      </w:pPr>
    </w:lvl>
    <w:lvl w:ilvl="5" w:tplc="01126D66" w:tentative="1">
      <w:start w:val="1"/>
      <w:numFmt w:val="lowerRoman"/>
      <w:lvlText w:val="%6."/>
      <w:lvlJc w:val="right"/>
      <w:pPr>
        <w:ind w:left="5040" w:hanging="180"/>
      </w:pPr>
    </w:lvl>
    <w:lvl w:ilvl="6" w:tplc="44ACE228" w:tentative="1">
      <w:start w:val="1"/>
      <w:numFmt w:val="decimal"/>
      <w:lvlText w:val="%7."/>
      <w:lvlJc w:val="left"/>
      <w:pPr>
        <w:ind w:left="5760" w:hanging="360"/>
      </w:pPr>
    </w:lvl>
    <w:lvl w:ilvl="7" w:tplc="C72802EA" w:tentative="1">
      <w:start w:val="1"/>
      <w:numFmt w:val="lowerLetter"/>
      <w:lvlText w:val="%8."/>
      <w:lvlJc w:val="left"/>
      <w:pPr>
        <w:ind w:left="6480" w:hanging="360"/>
      </w:pPr>
    </w:lvl>
    <w:lvl w:ilvl="8" w:tplc="2F820CBA" w:tentative="1">
      <w:start w:val="1"/>
      <w:numFmt w:val="lowerRoman"/>
      <w:lvlText w:val="%9."/>
      <w:lvlJc w:val="right"/>
      <w:pPr>
        <w:ind w:left="7200" w:hanging="180"/>
      </w:pPr>
    </w:lvl>
  </w:abstractNum>
  <w:abstractNum w:abstractNumId="6" w15:restartNumberingAfterBreak="0">
    <w:nsid w:val="79D109F6"/>
    <w:multiLevelType w:val="hybridMultilevel"/>
    <w:tmpl w:val="1FB0E2CE"/>
    <w:lvl w:ilvl="0" w:tplc="07B4CF80">
      <w:start w:val="1"/>
      <w:numFmt w:val="decimal"/>
      <w:lvlText w:val="%1."/>
      <w:lvlJc w:val="left"/>
      <w:pPr>
        <w:ind w:left="720" w:hanging="360"/>
      </w:pPr>
      <w:rPr>
        <w:rFonts w:hint="default"/>
      </w:rPr>
    </w:lvl>
    <w:lvl w:ilvl="1" w:tplc="D6D67810" w:tentative="1">
      <w:start w:val="1"/>
      <w:numFmt w:val="lowerLetter"/>
      <w:lvlText w:val="%2."/>
      <w:lvlJc w:val="left"/>
      <w:pPr>
        <w:ind w:left="1440" w:hanging="360"/>
      </w:pPr>
    </w:lvl>
    <w:lvl w:ilvl="2" w:tplc="7DBC23B2" w:tentative="1">
      <w:start w:val="1"/>
      <w:numFmt w:val="lowerRoman"/>
      <w:lvlText w:val="%3."/>
      <w:lvlJc w:val="right"/>
      <w:pPr>
        <w:ind w:left="2160" w:hanging="180"/>
      </w:pPr>
    </w:lvl>
    <w:lvl w:ilvl="3" w:tplc="BC0A4FD0" w:tentative="1">
      <w:start w:val="1"/>
      <w:numFmt w:val="decimal"/>
      <w:lvlText w:val="%4."/>
      <w:lvlJc w:val="left"/>
      <w:pPr>
        <w:ind w:left="2880" w:hanging="360"/>
      </w:pPr>
    </w:lvl>
    <w:lvl w:ilvl="4" w:tplc="3480692A" w:tentative="1">
      <w:start w:val="1"/>
      <w:numFmt w:val="lowerLetter"/>
      <w:lvlText w:val="%5."/>
      <w:lvlJc w:val="left"/>
      <w:pPr>
        <w:ind w:left="3600" w:hanging="360"/>
      </w:pPr>
    </w:lvl>
    <w:lvl w:ilvl="5" w:tplc="DC02D50C" w:tentative="1">
      <w:start w:val="1"/>
      <w:numFmt w:val="lowerRoman"/>
      <w:lvlText w:val="%6."/>
      <w:lvlJc w:val="right"/>
      <w:pPr>
        <w:ind w:left="4320" w:hanging="180"/>
      </w:pPr>
    </w:lvl>
    <w:lvl w:ilvl="6" w:tplc="A8C62410" w:tentative="1">
      <w:start w:val="1"/>
      <w:numFmt w:val="decimal"/>
      <w:lvlText w:val="%7."/>
      <w:lvlJc w:val="left"/>
      <w:pPr>
        <w:ind w:left="5040" w:hanging="360"/>
      </w:pPr>
    </w:lvl>
    <w:lvl w:ilvl="7" w:tplc="EB82930C" w:tentative="1">
      <w:start w:val="1"/>
      <w:numFmt w:val="lowerLetter"/>
      <w:lvlText w:val="%8."/>
      <w:lvlJc w:val="left"/>
      <w:pPr>
        <w:ind w:left="5760" w:hanging="360"/>
      </w:pPr>
    </w:lvl>
    <w:lvl w:ilvl="8" w:tplc="B87871C8" w:tentative="1">
      <w:start w:val="1"/>
      <w:numFmt w:val="lowerRoman"/>
      <w:lvlText w:val="%9."/>
      <w:lvlJc w:val="right"/>
      <w:pPr>
        <w:ind w:left="6480" w:hanging="180"/>
      </w:pPr>
    </w:lvl>
  </w:abstractNum>
  <w:abstractNum w:abstractNumId="7" w15:restartNumberingAfterBreak="0">
    <w:nsid w:val="7E265900"/>
    <w:multiLevelType w:val="hybridMultilevel"/>
    <w:tmpl w:val="2B5AA5F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4E"/>
    <w:rsid w:val="00005386"/>
    <w:rsid w:val="00010D4E"/>
    <w:rsid w:val="0001118C"/>
    <w:rsid w:val="00014838"/>
    <w:rsid w:val="000250EA"/>
    <w:rsid w:val="000663EC"/>
    <w:rsid w:val="00072DBA"/>
    <w:rsid w:val="00085435"/>
    <w:rsid w:val="000900A7"/>
    <w:rsid w:val="00090FF6"/>
    <w:rsid w:val="00096790"/>
    <w:rsid w:val="000B0826"/>
    <w:rsid w:val="000C27F4"/>
    <w:rsid w:val="000D5239"/>
    <w:rsid w:val="000E3FAA"/>
    <w:rsid w:val="000F4794"/>
    <w:rsid w:val="00111FDB"/>
    <w:rsid w:val="00113B5B"/>
    <w:rsid w:val="00144D4D"/>
    <w:rsid w:val="00145CE4"/>
    <w:rsid w:val="00185EF8"/>
    <w:rsid w:val="001A459C"/>
    <w:rsid w:val="001B127C"/>
    <w:rsid w:val="001B3BD7"/>
    <w:rsid w:val="001D0E79"/>
    <w:rsid w:val="001E0120"/>
    <w:rsid w:val="0020409C"/>
    <w:rsid w:val="00217F98"/>
    <w:rsid w:val="00256994"/>
    <w:rsid w:val="00295A45"/>
    <w:rsid w:val="002E678B"/>
    <w:rsid w:val="002F48C4"/>
    <w:rsid w:val="002F63F6"/>
    <w:rsid w:val="00325D35"/>
    <w:rsid w:val="00331CF2"/>
    <w:rsid w:val="003370C8"/>
    <w:rsid w:val="00341D10"/>
    <w:rsid w:val="00350F5F"/>
    <w:rsid w:val="003512B2"/>
    <w:rsid w:val="00354B92"/>
    <w:rsid w:val="00366713"/>
    <w:rsid w:val="00377D4C"/>
    <w:rsid w:val="00386D5E"/>
    <w:rsid w:val="003952C6"/>
    <w:rsid w:val="003C1F81"/>
    <w:rsid w:val="00405805"/>
    <w:rsid w:val="00413D15"/>
    <w:rsid w:val="0041498F"/>
    <w:rsid w:val="004313B0"/>
    <w:rsid w:val="00434BAF"/>
    <w:rsid w:val="00437051"/>
    <w:rsid w:val="004424CB"/>
    <w:rsid w:val="00446E9C"/>
    <w:rsid w:val="00461339"/>
    <w:rsid w:val="004766E2"/>
    <w:rsid w:val="0049077B"/>
    <w:rsid w:val="004956A2"/>
    <w:rsid w:val="004A526D"/>
    <w:rsid w:val="004B42CA"/>
    <w:rsid w:val="004B4647"/>
    <w:rsid w:val="004C4723"/>
    <w:rsid w:val="004F4A2D"/>
    <w:rsid w:val="0051206B"/>
    <w:rsid w:val="00517991"/>
    <w:rsid w:val="005222A5"/>
    <w:rsid w:val="005326FF"/>
    <w:rsid w:val="005504DA"/>
    <w:rsid w:val="005857D1"/>
    <w:rsid w:val="0059303D"/>
    <w:rsid w:val="00593449"/>
    <w:rsid w:val="005C0BEC"/>
    <w:rsid w:val="005D3C70"/>
    <w:rsid w:val="00600BE2"/>
    <w:rsid w:val="006058C7"/>
    <w:rsid w:val="0064140C"/>
    <w:rsid w:val="00644CC1"/>
    <w:rsid w:val="00666762"/>
    <w:rsid w:val="00670671"/>
    <w:rsid w:val="006A4E90"/>
    <w:rsid w:val="006B4627"/>
    <w:rsid w:val="006C2EFF"/>
    <w:rsid w:val="006C6B95"/>
    <w:rsid w:val="006D0C9C"/>
    <w:rsid w:val="006D59C1"/>
    <w:rsid w:val="00705C4C"/>
    <w:rsid w:val="007306A8"/>
    <w:rsid w:val="007438E1"/>
    <w:rsid w:val="0074495A"/>
    <w:rsid w:val="00766450"/>
    <w:rsid w:val="00797EB5"/>
    <w:rsid w:val="007C0A75"/>
    <w:rsid w:val="007D0739"/>
    <w:rsid w:val="007D7F8E"/>
    <w:rsid w:val="007E018A"/>
    <w:rsid w:val="007E1EFC"/>
    <w:rsid w:val="00806A6C"/>
    <w:rsid w:val="008435BC"/>
    <w:rsid w:val="008508C3"/>
    <w:rsid w:val="00851148"/>
    <w:rsid w:val="00871C86"/>
    <w:rsid w:val="008B34FA"/>
    <w:rsid w:val="008C534B"/>
    <w:rsid w:val="008D2036"/>
    <w:rsid w:val="008D3577"/>
    <w:rsid w:val="008E794D"/>
    <w:rsid w:val="00916F5F"/>
    <w:rsid w:val="00920D93"/>
    <w:rsid w:val="00921529"/>
    <w:rsid w:val="0092361D"/>
    <w:rsid w:val="00967B56"/>
    <w:rsid w:val="009718AA"/>
    <w:rsid w:val="00985F28"/>
    <w:rsid w:val="009B14E0"/>
    <w:rsid w:val="009B3ED2"/>
    <w:rsid w:val="009B6D2A"/>
    <w:rsid w:val="009D4ABA"/>
    <w:rsid w:val="009F6582"/>
    <w:rsid w:val="009F723D"/>
    <w:rsid w:val="00A16F89"/>
    <w:rsid w:val="00A2463E"/>
    <w:rsid w:val="00A2785E"/>
    <w:rsid w:val="00A42ABD"/>
    <w:rsid w:val="00A6770D"/>
    <w:rsid w:val="00AA5EAB"/>
    <w:rsid w:val="00AD1EA6"/>
    <w:rsid w:val="00AE39D1"/>
    <w:rsid w:val="00AF0EBB"/>
    <w:rsid w:val="00B37190"/>
    <w:rsid w:val="00B40E8B"/>
    <w:rsid w:val="00B56FDE"/>
    <w:rsid w:val="00B64AA0"/>
    <w:rsid w:val="00B743A4"/>
    <w:rsid w:val="00B92767"/>
    <w:rsid w:val="00B96143"/>
    <w:rsid w:val="00BC154E"/>
    <w:rsid w:val="00BC32BB"/>
    <w:rsid w:val="00BE7222"/>
    <w:rsid w:val="00BF0B99"/>
    <w:rsid w:val="00C1316B"/>
    <w:rsid w:val="00C17C87"/>
    <w:rsid w:val="00C273AA"/>
    <w:rsid w:val="00C32F36"/>
    <w:rsid w:val="00C409C5"/>
    <w:rsid w:val="00C475DA"/>
    <w:rsid w:val="00C71B4F"/>
    <w:rsid w:val="00C727CE"/>
    <w:rsid w:val="00C75675"/>
    <w:rsid w:val="00C83510"/>
    <w:rsid w:val="00C95966"/>
    <w:rsid w:val="00CA5027"/>
    <w:rsid w:val="00CE4009"/>
    <w:rsid w:val="00CE44FB"/>
    <w:rsid w:val="00D3040F"/>
    <w:rsid w:val="00D427AE"/>
    <w:rsid w:val="00D5040E"/>
    <w:rsid w:val="00D8136D"/>
    <w:rsid w:val="00DB2D0F"/>
    <w:rsid w:val="00DB759C"/>
    <w:rsid w:val="00DD2E24"/>
    <w:rsid w:val="00DD413C"/>
    <w:rsid w:val="00DE2909"/>
    <w:rsid w:val="00E10611"/>
    <w:rsid w:val="00E444E2"/>
    <w:rsid w:val="00E541D1"/>
    <w:rsid w:val="00E544C5"/>
    <w:rsid w:val="00E8509D"/>
    <w:rsid w:val="00E930A1"/>
    <w:rsid w:val="00E95894"/>
    <w:rsid w:val="00EB5DD5"/>
    <w:rsid w:val="00EE48EB"/>
    <w:rsid w:val="00EE55C2"/>
    <w:rsid w:val="00EF1366"/>
    <w:rsid w:val="00F12066"/>
    <w:rsid w:val="00F278DD"/>
    <w:rsid w:val="00F31726"/>
    <w:rsid w:val="00F577AE"/>
    <w:rsid w:val="00F62895"/>
    <w:rsid w:val="00F7232F"/>
    <w:rsid w:val="00FA29B5"/>
    <w:rsid w:val="00FB2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319B2B-16B9-4311-833F-7E94AE8F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uiPriority w:val="34"/>
    <w:qFormat/>
    <w:rsid w:val="001E1005"/>
    <w:pPr>
      <w:ind w:left="720"/>
    </w:pPr>
  </w:style>
  <w:style w:type="paragraph" w:styleId="FootnoteText">
    <w:name w:val="footnote text"/>
    <w:basedOn w:val="Normal"/>
    <w:link w:val="FootnoteTextChar"/>
    <w:uiPriority w:val="99"/>
    <w:unhideWhenUsed/>
    <w:rsid w:val="00B56FDE"/>
    <w:rPr>
      <w:sz w:val="20"/>
      <w:szCs w:val="20"/>
    </w:rPr>
  </w:style>
  <w:style w:type="character" w:customStyle="1" w:styleId="FootnoteTextChar">
    <w:name w:val="Footnote Text Char"/>
    <w:link w:val="FootnoteText"/>
    <w:uiPriority w:val="99"/>
    <w:rsid w:val="00B56FDE"/>
    <w:rPr>
      <w:lang w:val="sq-AL" w:eastAsia="en-US"/>
    </w:rPr>
  </w:style>
  <w:style w:type="character" w:styleId="FootnoteReference">
    <w:name w:val="footnote reference"/>
    <w:uiPriority w:val="99"/>
    <w:semiHidden/>
    <w:unhideWhenUsed/>
    <w:rsid w:val="00B56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s" ma:contentTypeID="0x0007D077E114FBF548AC7AAA02F2F9A779" ma:contentTypeVersion="" ma:contentTypeDescription="" ma:contentTypeScope="" ma:versionID="0923181938f2b08195cce9a57000e711">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5432E-0753-4228-96BB-5D62665A073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0D3EDE9-5C65-46E0-84EA-0B010BFFE303}">
  <ds:schemaRefs>
    <ds:schemaRef ds:uri="http://schemas.microsoft.com/office/2006/metadata/longProperties"/>
  </ds:schemaRefs>
</ds:datastoreItem>
</file>

<file path=customXml/itemProps3.xml><?xml version="1.0" encoding="utf-8"?>
<ds:datastoreItem xmlns:ds="http://schemas.openxmlformats.org/officeDocument/2006/customXml" ds:itemID="{A34173B3-7AE1-43AC-96E9-EEC43F5F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E2AA4-2879-41E8-B654-E7E83ACE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4147</Words>
  <Characters>23643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27735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Emirjana Dimo</cp:lastModifiedBy>
  <cp:revision>2</cp:revision>
  <cp:lastPrinted>1899-12-31T23:00:00Z</cp:lastPrinted>
  <dcterms:created xsi:type="dcterms:W3CDTF">2019-03-11T15:41:00Z</dcterms:created>
  <dcterms:modified xsi:type="dcterms:W3CDTF">2019-03-11T15:41:00Z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